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A79" w:rsidRPr="00720A79" w:rsidRDefault="00720A79" w:rsidP="009634E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NOTA INFORMATIVĂ</w:t>
      </w:r>
    </w:p>
    <w:p w:rsidR="00E936FD" w:rsidRPr="00DE2363" w:rsidRDefault="00720A79" w:rsidP="00DE236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la</w:t>
      </w:r>
      <w:proofErr w:type="gram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proiectul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Hotărîrii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Guvernului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„Cu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privire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aprobarea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cuantumului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premiilor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pentru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performanţele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obţinute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 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ediția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 I-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Jocurilor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Europene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din 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anul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2015, or. Baku, 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Republica</w:t>
      </w:r>
      <w:proofErr w:type="spellEnd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95223">
        <w:rPr>
          <w:rFonts w:ascii="Times New Roman" w:hAnsi="Times New Roman" w:cs="Times New Roman"/>
          <w:b/>
          <w:sz w:val="28"/>
          <w:szCs w:val="28"/>
          <w:lang w:val="en-US"/>
        </w:rPr>
        <w:t>Azerbaidjan</w:t>
      </w:r>
      <w:proofErr w:type="spellEnd"/>
      <w:r w:rsidRPr="00720A79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:rsidR="00E936FD" w:rsidRPr="00DE2363" w:rsidRDefault="00E936FD" w:rsidP="006440B1">
      <w:pPr>
        <w:pStyle w:val="Default"/>
        <w:jc w:val="both"/>
        <w:rPr>
          <w:sz w:val="28"/>
          <w:szCs w:val="28"/>
          <w:lang w:val="ro-RO"/>
        </w:rPr>
      </w:pPr>
      <w:r w:rsidRPr="00DE2363">
        <w:rPr>
          <w:sz w:val="28"/>
          <w:szCs w:val="28"/>
          <w:lang w:val="ro-RO"/>
        </w:rPr>
        <w:t xml:space="preserve">Prima ediție </w:t>
      </w:r>
      <w:r w:rsidR="00720A79" w:rsidRPr="00DE2363">
        <w:rPr>
          <w:sz w:val="28"/>
          <w:szCs w:val="28"/>
          <w:lang w:val="ro-RO"/>
        </w:rPr>
        <w:t xml:space="preserve">a Jocurilor Europene se va desfășura în or. </w:t>
      </w:r>
      <w:r w:rsidR="00491E1B" w:rsidRPr="00DE2363">
        <w:rPr>
          <w:sz w:val="28"/>
          <w:szCs w:val="28"/>
          <w:lang w:val="ro-RO"/>
        </w:rPr>
        <w:t>Baku,</w:t>
      </w:r>
      <w:r w:rsidR="004E440E" w:rsidRPr="00DE2363">
        <w:rPr>
          <w:sz w:val="28"/>
          <w:szCs w:val="28"/>
          <w:lang w:val="ro-RO"/>
        </w:rPr>
        <w:t xml:space="preserve"> Republica </w:t>
      </w:r>
      <w:r w:rsidR="00B4537A">
        <w:rPr>
          <w:sz w:val="28"/>
          <w:szCs w:val="28"/>
          <w:lang w:val="ro-RO"/>
        </w:rPr>
        <w:t xml:space="preserve">Azerbaidjan în </w:t>
      </w:r>
      <w:r w:rsidR="00EA531C" w:rsidRPr="00DE2363">
        <w:rPr>
          <w:sz w:val="28"/>
          <w:szCs w:val="28"/>
          <w:lang w:val="ro-RO"/>
        </w:rPr>
        <w:t>perioada</w:t>
      </w:r>
      <w:r w:rsidR="004F6C6B" w:rsidRPr="00DE2363">
        <w:rPr>
          <w:sz w:val="28"/>
          <w:szCs w:val="28"/>
          <w:lang w:val="ro-RO"/>
        </w:rPr>
        <w:t xml:space="preserve"> 12</w:t>
      </w:r>
      <w:r w:rsidR="00EA531C" w:rsidRPr="00DE2363">
        <w:rPr>
          <w:sz w:val="28"/>
          <w:szCs w:val="28"/>
          <w:lang w:val="ro-RO"/>
        </w:rPr>
        <w:t>-</w:t>
      </w:r>
      <w:r w:rsidR="004F6C6B" w:rsidRPr="00DE2363">
        <w:rPr>
          <w:sz w:val="28"/>
          <w:szCs w:val="28"/>
          <w:lang w:val="ro-RO"/>
        </w:rPr>
        <w:t xml:space="preserve">28 iunie 2015. </w:t>
      </w:r>
      <w:r w:rsidR="00B4537A">
        <w:rPr>
          <w:sz w:val="28"/>
          <w:szCs w:val="28"/>
          <w:lang w:val="ro-RO"/>
        </w:rPr>
        <w:t>Acțiunea sportivă este organizată</w:t>
      </w:r>
      <w:r w:rsidRPr="00DE2363">
        <w:rPr>
          <w:sz w:val="28"/>
          <w:szCs w:val="28"/>
          <w:lang w:val="ro-RO"/>
        </w:rPr>
        <w:t xml:space="preserve"> sub egida Asociației Comitetelor Olimpice Europene (COE) și reprezintă o competiție olimpică  destinată sportivilor din țările europene. </w:t>
      </w:r>
    </w:p>
    <w:p w:rsidR="00BF1048" w:rsidRPr="00DE2363" w:rsidRDefault="00BF1048" w:rsidP="006440B1">
      <w:pPr>
        <w:pStyle w:val="Default"/>
        <w:jc w:val="both"/>
        <w:rPr>
          <w:sz w:val="28"/>
          <w:szCs w:val="28"/>
          <w:lang w:val="ro-RO"/>
        </w:rPr>
      </w:pPr>
    </w:p>
    <w:p w:rsidR="00E936FD" w:rsidRPr="00DE2363" w:rsidRDefault="00E936FD" w:rsidP="006440B1">
      <w:pPr>
        <w:pStyle w:val="Default"/>
        <w:jc w:val="both"/>
        <w:rPr>
          <w:sz w:val="28"/>
          <w:szCs w:val="28"/>
          <w:lang w:val="ro-RO"/>
        </w:rPr>
      </w:pPr>
      <w:bookmarkStart w:id="0" w:name="_GoBack"/>
      <w:bookmarkEnd w:id="0"/>
      <w:r w:rsidRPr="00DE2363">
        <w:rPr>
          <w:sz w:val="28"/>
          <w:szCs w:val="28"/>
          <w:lang w:val="ro-RO"/>
        </w:rPr>
        <w:t xml:space="preserve">La prima ediție a Jocurilor Europene vor participa peste 6.000 de sportivi din 50 </w:t>
      </w:r>
      <w:r w:rsidR="00E25D8D" w:rsidRPr="00DE2363">
        <w:rPr>
          <w:sz w:val="28"/>
          <w:szCs w:val="28"/>
          <w:lang w:val="ro-RO"/>
        </w:rPr>
        <w:t>de ţări ale Europei</w:t>
      </w:r>
      <w:r w:rsidR="00B4537A">
        <w:rPr>
          <w:sz w:val="28"/>
          <w:szCs w:val="28"/>
          <w:lang w:val="ro-RO"/>
        </w:rPr>
        <w:t xml:space="preserve">. Republica Moldova va avea la Baku </w:t>
      </w:r>
      <w:r w:rsidRPr="00DE2363">
        <w:rPr>
          <w:sz w:val="28"/>
          <w:szCs w:val="28"/>
          <w:lang w:val="ro-RO"/>
        </w:rPr>
        <w:t>cea mai mare delegaţie din istoria participărilor la evenimente</w:t>
      </w:r>
      <w:r w:rsidR="00491E1B" w:rsidRPr="00DE2363">
        <w:rPr>
          <w:sz w:val="28"/>
          <w:szCs w:val="28"/>
          <w:lang w:val="ro-RO"/>
        </w:rPr>
        <w:t>le</w:t>
      </w:r>
      <w:r w:rsidR="00720A79" w:rsidRPr="00DE2363">
        <w:rPr>
          <w:sz w:val="28"/>
          <w:szCs w:val="28"/>
          <w:lang w:val="ro-RO"/>
        </w:rPr>
        <w:t xml:space="preserve"> olimpice, peste 90</w:t>
      </w:r>
      <w:r w:rsidRPr="00DE2363">
        <w:rPr>
          <w:sz w:val="28"/>
          <w:szCs w:val="28"/>
          <w:lang w:val="ro-RO"/>
        </w:rPr>
        <w:t xml:space="preserve"> de sportivi reprezentând 12 discipline sportive: înot, atletism, canoe, box, lupte, sambo, tir, tir cu arcul, ta</w:t>
      </w:r>
      <w:r w:rsidR="00E0239B" w:rsidRPr="00DE2363">
        <w:rPr>
          <w:sz w:val="28"/>
          <w:szCs w:val="28"/>
          <w:lang w:val="ro-RO"/>
        </w:rPr>
        <w:t>ekwondo, scrimă, ciclism, judo.</w:t>
      </w:r>
    </w:p>
    <w:p w:rsidR="001657A4" w:rsidRPr="00DE2363" w:rsidRDefault="001657A4" w:rsidP="006440B1">
      <w:pPr>
        <w:pStyle w:val="Default"/>
        <w:tabs>
          <w:tab w:val="left" w:pos="1395"/>
        </w:tabs>
        <w:ind w:firstLine="360"/>
        <w:jc w:val="both"/>
        <w:rPr>
          <w:sz w:val="28"/>
          <w:szCs w:val="28"/>
          <w:lang w:val="ro-RO"/>
        </w:rPr>
      </w:pPr>
    </w:p>
    <w:p w:rsidR="00E936FD" w:rsidRPr="00DE2363" w:rsidRDefault="00E936FD" w:rsidP="006440B1">
      <w:pPr>
        <w:pStyle w:val="Default"/>
        <w:jc w:val="both"/>
        <w:rPr>
          <w:sz w:val="28"/>
          <w:szCs w:val="28"/>
          <w:lang w:val="ro-RO"/>
        </w:rPr>
      </w:pPr>
      <w:r w:rsidRPr="00DE2363">
        <w:rPr>
          <w:sz w:val="28"/>
          <w:szCs w:val="28"/>
          <w:lang w:val="ro-RO"/>
        </w:rPr>
        <w:t xml:space="preserve">Noua competiţie este cu atât mai importantă cu cât le va oferi sportivilor posibilitatea de a obţine </w:t>
      </w:r>
      <w:r w:rsidRPr="00B4537A">
        <w:rPr>
          <w:bCs/>
          <w:sz w:val="28"/>
          <w:szCs w:val="28"/>
          <w:lang w:val="ro-RO"/>
        </w:rPr>
        <w:t>calificarea la Jocurile Olimpice de la R</w:t>
      </w:r>
      <w:r w:rsidR="00E0239B" w:rsidRPr="00B4537A">
        <w:rPr>
          <w:bCs/>
          <w:sz w:val="28"/>
          <w:szCs w:val="28"/>
          <w:lang w:val="ro-RO"/>
        </w:rPr>
        <w:t xml:space="preserve">io de Janeiro, din 2016, la </w:t>
      </w:r>
      <w:r w:rsidR="00491E1B" w:rsidRPr="00B4537A">
        <w:rPr>
          <w:bCs/>
          <w:sz w:val="28"/>
          <w:szCs w:val="28"/>
          <w:lang w:val="ro-RO"/>
        </w:rPr>
        <w:t>11 probe sportive</w:t>
      </w:r>
      <w:r w:rsidRPr="00B4537A">
        <w:rPr>
          <w:bCs/>
          <w:sz w:val="28"/>
          <w:szCs w:val="28"/>
          <w:lang w:val="ro-RO"/>
        </w:rPr>
        <w:t xml:space="preserve"> – atletism, înot, ci</w:t>
      </w:r>
      <w:r w:rsidR="00EF1576" w:rsidRPr="00B4537A">
        <w:rPr>
          <w:bCs/>
          <w:sz w:val="28"/>
          <w:szCs w:val="28"/>
          <w:lang w:val="ro-RO"/>
        </w:rPr>
        <w:t>clism, tir cu arcul, tir</w:t>
      </w:r>
      <w:r w:rsidRPr="00B4537A">
        <w:rPr>
          <w:bCs/>
          <w:sz w:val="28"/>
          <w:szCs w:val="28"/>
          <w:lang w:val="ro-RO"/>
        </w:rPr>
        <w:t xml:space="preserve">, tenis </w:t>
      </w:r>
      <w:r w:rsidR="00E0239B" w:rsidRPr="00B4537A">
        <w:rPr>
          <w:bCs/>
          <w:sz w:val="28"/>
          <w:szCs w:val="28"/>
          <w:lang w:val="ro-RO"/>
        </w:rPr>
        <w:t xml:space="preserve">de masă, taekwondo, triatlon, </w:t>
      </w:r>
      <w:r w:rsidRPr="00B4537A">
        <w:rPr>
          <w:bCs/>
          <w:sz w:val="28"/>
          <w:szCs w:val="28"/>
          <w:lang w:val="ro-RO"/>
        </w:rPr>
        <w:t>volei pe plajă</w:t>
      </w:r>
      <w:r w:rsidR="00E0239B" w:rsidRPr="00B4537A">
        <w:rPr>
          <w:sz w:val="28"/>
          <w:szCs w:val="28"/>
          <w:lang w:val="ro-RO"/>
        </w:rPr>
        <w:t>, lupte și box.</w:t>
      </w:r>
      <w:r w:rsidRPr="00DE2363">
        <w:rPr>
          <w:sz w:val="28"/>
          <w:szCs w:val="28"/>
          <w:lang w:val="ro-RO"/>
        </w:rPr>
        <w:t xml:space="preserve"> Prin urmare, </w:t>
      </w:r>
      <w:r w:rsidR="00491E1B" w:rsidRPr="00DE2363">
        <w:rPr>
          <w:sz w:val="28"/>
          <w:szCs w:val="28"/>
          <w:lang w:val="ro-RO"/>
        </w:rPr>
        <w:t xml:space="preserve">la </w:t>
      </w:r>
      <w:r w:rsidRPr="00DE2363">
        <w:rPr>
          <w:sz w:val="28"/>
          <w:szCs w:val="28"/>
          <w:lang w:val="ro-RO"/>
        </w:rPr>
        <w:t xml:space="preserve">majoritatea </w:t>
      </w:r>
      <w:r w:rsidR="00491E1B" w:rsidRPr="00DE2363">
        <w:rPr>
          <w:sz w:val="28"/>
          <w:szCs w:val="28"/>
          <w:lang w:val="ro-RO"/>
        </w:rPr>
        <w:t xml:space="preserve">probelor </w:t>
      </w:r>
      <w:r w:rsidRPr="00DE2363">
        <w:rPr>
          <w:sz w:val="28"/>
          <w:szCs w:val="28"/>
          <w:lang w:val="ro-RO"/>
        </w:rPr>
        <w:t>sport</w:t>
      </w:r>
      <w:r w:rsidR="00491E1B" w:rsidRPr="00DE2363">
        <w:rPr>
          <w:sz w:val="28"/>
          <w:szCs w:val="28"/>
          <w:lang w:val="ro-RO"/>
        </w:rPr>
        <w:t>ive</w:t>
      </w:r>
      <w:r w:rsidRPr="00DE2363">
        <w:rPr>
          <w:sz w:val="28"/>
          <w:szCs w:val="28"/>
          <w:lang w:val="ro-RO"/>
        </w:rPr>
        <w:t xml:space="preserve"> vor participa seniori, dar vor există şi discipline unde se vor putea înscrie sportivi cu vârste sub 18 ani.</w:t>
      </w:r>
    </w:p>
    <w:p w:rsidR="00E63306" w:rsidRPr="00DE2363" w:rsidRDefault="00E63306" w:rsidP="0064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E63306" w:rsidRPr="00DE2363" w:rsidRDefault="00E63306" w:rsidP="0064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Probele de sport, la care </w:t>
      </w:r>
      <w:r w:rsidR="003824AA" w:rsidRPr="00DE2363">
        <w:rPr>
          <w:rFonts w:ascii="Times New Roman" w:hAnsi="Times New Roman" w:cs="Times New Roman"/>
          <w:sz w:val="28"/>
          <w:szCs w:val="28"/>
          <w:lang w:val="ro-RO"/>
        </w:rPr>
        <w:t>s-au cali</w:t>
      </w:r>
      <w:r w:rsidR="00B93CAE">
        <w:rPr>
          <w:rFonts w:ascii="Times New Roman" w:hAnsi="Times New Roman" w:cs="Times New Roman"/>
          <w:sz w:val="28"/>
          <w:szCs w:val="28"/>
          <w:lang w:val="ro-RO"/>
        </w:rPr>
        <w:t xml:space="preserve">ficat sportivii </w:t>
      </w:r>
      <w:r w:rsidR="003824AA" w:rsidRPr="00DE2363">
        <w:rPr>
          <w:rFonts w:ascii="Times New Roman" w:hAnsi="Times New Roman" w:cs="Times New Roman"/>
          <w:sz w:val="28"/>
          <w:szCs w:val="28"/>
          <w:lang w:val="ro-RO"/>
        </w:rPr>
        <w:t>Republicii Moldova:</w:t>
      </w:r>
    </w:p>
    <w:p w:rsidR="003824AA" w:rsidRPr="00DE2363" w:rsidRDefault="003824AA" w:rsidP="0064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401"/>
        <w:gridCol w:w="3094"/>
        <w:gridCol w:w="2835"/>
        <w:gridCol w:w="1241"/>
      </w:tblGrid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Proba sportivă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</w:t>
            </w:r>
            <w:r w:rsidR="008C0A4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.</w:t>
            </w:r>
            <w:r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calificărilor/bărbați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</w:t>
            </w:r>
            <w:r w:rsidR="008C0A4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.</w:t>
            </w:r>
            <w:r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calificărilor/femei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Total</w:t>
            </w:r>
            <w:r w:rsidR="00C84A1D" w:rsidRPr="00DE2363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/sportivi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Tir cu arcul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Box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9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10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Canoe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Ciclism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</w:t>
            </w:r>
          </w:p>
        </w:tc>
        <w:tc>
          <w:tcPr>
            <w:tcW w:w="2835" w:type="dxa"/>
          </w:tcPr>
          <w:p w:rsidR="00B538D4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-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Scrimă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Sambo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</w:t>
            </w:r>
          </w:p>
        </w:tc>
      </w:tr>
      <w:tr w:rsidR="00B538D4" w:rsidRPr="008C0A44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Natație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</w:t>
            </w:r>
          </w:p>
        </w:tc>
      </w:tr>
      <w:tr w:rsidR="00B538D4" w:rsidRPr="00DE2363" w:rsidTr="008C0A44">
        <w:tc>
          <w:tcPr>
            <w:tcW w:w="2401" w:type="dxa"/>
          </w:tcPr>
          <w:p w:rsidR="00B538D4" w:rsidRPr="00DE2363" w:rsidRDefault="00B538D4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Lupte</w:t>
            </w: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13</w:t>
            </w:r>
          </w:p>
        </w:tc>
        <w:tc>
          <w:tcPr>
            <w:tcW w:w="2835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</w:t>
            </w:r>
          </w:p>
        </w:tc>
        <w:tc>
          <w:tcPr>
            <w:tcW w:w="124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17</w:t>
            </w:r>
          </w:p>
        </w:tc>
      </w:tr>
      <w:tr w:rsidR="00C84A1D" w:rsidRPr="00DE2363" w:rsidTr="008C0A44">
        <w:tc>
          <w:tcPr>
            <w:tcW w:w="2401" w:type="dxa"/>
          </w:tcPr>
          <w:p w:rsidR="00C84A1D" w:rsidRPr="00DE2363" w:rsidRDefault="00C84A1D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Tir</w:t>
            </w:r>
          </w:p>
        </w:tc>
        <w:tc>
          <w:tcPr>
            <w:tcW w:w="3094" w:type="dxa"/>
          </w:tcPr>
          <w:p w:rsidR="00C84A1D" w:rsidRPr="00DE2363" w:rsidRDefault="00C84A1D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2835" w:type="dxa"/>
          </w:tcPr>
          <w:p w:rsidR="00C84A1D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-</w:t>
            </w:r>
          </w:p>
        </w:tc>
        <w:tc>
          <w:tcPr>
            <w:tcW w:w="1241" w:type="dxa"/>
          </w:tcPr>
          <w:p w:rsidR="00C84A1D" w:rsidRPr="00DE2363" w:rsidRDefault="00C84A1D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BF1048" w:rsidRPr="00DE2363" w:rsidTr="008C0A44">
        <w:tc>
          <w:tcPr>
            <w:tcW w:w="2401" w:type="dxa"/>
          </w:tcPr>
          <w:p w:rsidR="00BF1048" w:rsidRPr="00DE2363" w:rsidRDefault="004F6C6B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="00BF1048"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Taekwondo</w:t>
            </w:r>
          </w:p>
        </w:tc>
        <w:tc>
          <w:tcPr>
            <w:tcW w:w="3094" w:type="dxa"/>
          </w:tcPr>
          <w:p w:rsidR="00BF1048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</w:t>
            </w:r>
          </w:p>
        </w:tc>
        <w:tc>
          <w:tcPr>
            <w:tcW w:w="2835" w:type="dxa"/>
          </w:tcPr>
          <w:p w:rsidR="00BF1048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-</w:t>
            </w:r>
          </w:p>
        </w:tc>
        <w:tc>
          <w:tcPr>
            <w:tcW w:w="1241" w:type="dxa"/>
          </w:tcPr>
          <w:p w:rsidR="00BF1048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</w:t>
            </w:r>
          </w:p>
        </w:tc>
      </w:tr>
      <w:tr w:rsidR="00BF1048" w:rsidRPr="00DE2363" w:rsidTr="008C0A44">
        <w:tc>
          <w:tcPr>
            <w:tcW w:w="2401" w:type="dxa"/>
          </w:tcPr>
          <w:p w:rsidR="00BF1048" w:rsidRPr="00DE2363" w:rsidRDefault="00BF1048" w:rsidP="006440B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Judo</w:t>
            </w:r>
          </w:p>
        </w:tc>
        <w:tc>
          <w:tcPr>
            <w:tcW w:w="3094" w:type="dxa"/>
          </w:tcPr>
          <w:p w:rsidR="00BF1048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  <w:tc>
          <w:tcPr>
            <w:tcW w:w="2835" w:type="dxa"/>
          </w:tcPr>
          <w:p w:rsidR="00BF1048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-</w:t>
            </w:r>
          </w:p>
        </w:tc>
        <w:tc>
          <w:tcPr>
            <w:tcW w:w="1241" w:type="dxa"/>
          </w:tcPr>
          <w:p w:rsidR="00BF1048" w:rsidRPr="00DE2363" w:rsidRDefault="00BF1048" w:rsidP="006440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</w:tr>
      <w:tr w:rsidR="00BF1048" w:rsidRPr="00DE2363" w:rsidTr="008C0A44">
        <w:tc>
          <w:tcPr>
            <w:tcW w:w="2401" w:type="dxa"/>
          </w:tcPr>
          <w:p w:rsidR="00BF1048" w:rsidRPr="00DE2363" w:rsidRDefault="004F6C6B" w:rsidP="002B4872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="00BF1048"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Atletism</w:t>
            </w:r>
          </w:p>
        </w:tc>
        <w:tc>
          <w:tcPr>
            <w:tcW w:w="5929" w:type="dxa"/>
            <w:gridSpan w:val="2"/>
          </w:tcPr>
          <w:p w:rsidR="00BF1048" w:rsidRPr="00DE2363" w:rsidRDefault="00BF1048" w:rsidP="002B48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 echipă/50persoane</w:t>
            </w:r>
          </w:p>
        </w:tc>
        <w:tc>
          <w:tcPr>
            <w:tcW w:w="1241" w:type="dxa"/>
          </w:tcPr>
          <w:p w:rsidR="00BF1048" w:rsidRPr="00DE2363" w:rsidRDefault="00BF1048" w:rsidP="002B48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50</w:t>
            </w:r>
          </w:p>
        </w:tc>
      </w:tr>
      <w:tr w:rsidR="00B538D4" w:rsidRPr="00DE2363" w:rsidTr="008C0A44">
        <w:tc>
          <w:tcPr>
            <w:tcW w:w="2401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</w:pPr>
          </w:p>
        </w:tc>
        <w:tc>
          <w:tcPr>
            <w:tcW w:w="3094" w:type="dxa"/>
          </w:tcPr>
          <w:p w:rsidR="00B538D4" w:rsidRPr="00DE2363" w:rsidRDefault="00B538D4" w:rsidP="006440B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</w:pPr>
          </w:p>
        </w:tc>
        <w:tc>
          <w:tcPr>
            <w:tcW w:w="2835" w:type="dxa"/>
          </w:tcPr>
          <w:p w:rsidR="00B538D4" w:rsidRPr="00DE2363" w:rsidRDefault="00C84A1D" w:rsidP="006440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241" w:type="dxa"/>
          </w:tcPr>
          <w:p w:rsidR="00B538D4" w:rsidRPr="00DE2363" w:rsidRDefault="00BF1048" w:rsidP="006440B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  <w:r w:rsidRPr="00DE2363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  <w:t>99</w:t>
            </w:r>
          </w:p>
        </w:tc>
      </w:tr>
    </w:tbl>
    <w:p w:rsidR="003824AA" w:rsidRPr="00DE2363" w:rsidRDefault="003824AA" w:rsidP="0064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84A1D" w:rsidRPr="00DE2363" w:rsidRDefault="00C84A1D" w:rsidP="0064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84A1D" w:rsidRPr="00DE2363" w:rsidRDefault="00C84A1D" w:rsidP="008C0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E2363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Reieșind din cele </w:t>
      </w:r>
      <w:r w:rsidR="00BF1048" w:rsidRPr="00DE2363">
        <w:rPr>
          <w:rFonts w:ascii="Times New Roman" w:hAnsi="Times New Roman" w:cs="Times New Roman"/>
          <w:sz w:val="28"/>
          <w:szCs w:val="28"/>
          <w:lang w:val="ro-RO"/>
        </w:rPr>
        <w:t>menționate</w:t>
      </w:r>
      <w:r w:rsidR="00B93CAE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BF1048"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 numărul </w:t>
      </w:r>
      <w:r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sportivilor, </w:t>
      </w:r>
      <w:r w:rsidR="00B4537A">
        <w:rPr>
          <w:rFonts w:ascii="Times New Roman" w:hAnsi="Times New Roman" w:cs="Times New Roman"/>
          <w:sz w:val="28"/>
          <w:szCs w:val="28"/>
          <w:lang w:val="ro-RO"/>
        </w:rPr>
        <w:t xml:space="preserve">participanților la JE 2015 este </w:t>
      </w:r>
      <w:r w:rsidR="00BF1048" w:rsidRPr="00DE2363">
        <w:rPr>
          <w:rFonts w:ascii="Times New Roman" w:hAnsi="Times New Roman" w:cs="Times New Roman"/>
          <w:sz w:val="28"/>
          <w:szCs w:val="28"/>
          <w:lang w:val="ro-RO"/>
        </w:rPr>
        <w:t>99</w:t>
      </w:r>
      <w:r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 de persoane la 12 probe sportive.</w:t>
      </w:r>
      <w:r w:rsidR="00633084"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 Numărul total al participanților la JE 20</w:t>
      </w:r>
      <w:r w:rsidR="004F6C6B" w:rsidRPr="00DE2363">
        <w:rPr>
          <w:rFonts w:ascii="Times New Roman" w:hAnsi="Times New Roman" w:cs="Times New Roman"/>
          <w:sz w:val="28"/>
          <w:szCs w:val="28"/>
          <w:lang w:val="ro-RO"/>
        </w:rPr>
        <w:t>15</w:t>
      </w:r>
      <w:r w:rsidR="00633084" w:rsidRPr="00DE2363">
        <w:rPr>
          <w:rFonts w:ascii="Times New Roman" w:hAnsi="Times New Roman" w:cs="Times New Roman"/>
          <w:sz w:val="28"/>
          <w:szCs w:val="28"/>
          <w:lang w:val="ro-RO"/>
        </w:rPr>
        <w:t>, antrenori, persoane oficiale și jurnaliști va fi</w:t>
      </w:r>
      <w:r w:rsidR="004F6C6B"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33084" w:rsidRPr="00DE2363">
        <w:rPr>
          <w:rFonts w:ascii="Times New Roman" w:hAnsi="Times New Roman" w:cs="Times New Roman"/>
          <w:b/>
          <w:i/>
          <w:sz w:val="28"/>
          <w:szCs w:val="28"/>
          <w:lang w:val="ro-RO"/>
        </w:rPr>
        <w:t>140-150</w:t>
      </w:r>
      <w:r w:rsidR="00633084" w:rsidRPr="00DE2363">
        <w:rPr>
          <w:rFonts w:ascii="Times New Roman" w:hAnsi="Times New Roman" w:cs="Times New Roman"/>
          <w:sz w:val="28"/>
          <w:szCs w:val="28"/>
          <w:lang w:val="ro-RO"/>
        </w:rPr>
        <w:t xml:space="preserve"> de persoane.</w:t>
      </w:r>
    </w:p>
    <w:p w:rsidR="008C0A44" w:rsidRDefault="004E440E" w:rsidP="008C0A4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Importanţa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Jocurilor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Europene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foarte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mare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deoarece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pentru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serie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sporturi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aceste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întreceri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vor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reprezenta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criteriu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calificare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Jocurile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Olimpice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la Rio, din </w:t>
      </w:r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2016. Din </w:t>
      </w:r>
      <w:proofErr w:type="spellStart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acest</w:t>
      </w:r>
      <w:proofErr w:type="spellEnd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motiv</w:t>
      </w:r>
      <w:proofErr w:type="spellEnd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Republica</w:t>
      </w:r>
      <w:proofErr w:type="spellEnd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Moldova </w:t>
      </w:r>
      <w:proofErr w:type="spellStart"/>
      <w:proofErr w:type="gramStart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fi</w:t>
      </w:r>
      <w:proofErr w:type="spellEnd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reprezentată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la Baku de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cei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mai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valoroşi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sportivi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pregătiţi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să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abordeze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competiţia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pe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ediţie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Jocurilor</w:t>
      </w:r>
      <w:proofErr w:type="spellEnd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Olimpice</w:t>
      </w:r>
      <w:proofErr w:type="spellEnd"/>
      <w:r w:rsidR="004F6C6B" w:rsidRPr="00DE2363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r w:rsidR="00DE2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4E440E" w:rsidRPr="008C0A44" w:rsidRDefault="00DE2363" w:rsidP="008C0A4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E2363">
        <w:rPr>
          <w:rFonts w:ascii="Times New Roman" w:hAnsi="Times New Roman" w:cs="Times New Roman"/>
          <w:sz w:val="28"/>
          <w:szCs w:val="28"/>
          <w:lang w:val="en-US"/>
        </w:rPr>
        <w:t>Necesitatea</w:t>
      </w:r>
      <w:proofErr w:type="spellEnd"/>
      <w:r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2363">
        <w:rPr>
          <w:rFonts w:ascii="Times New Roman" w:hAnsi="Times New Roman" w:cs="Times New Roman"/>
          <w:sz w:val="28"/>
          <w:szCs w:val="28"/>
          <w:lang w:val="en-US"/>
        </w:rPr>
        <w:t>acordării</w:t>
      </w:r>
      <w:proofErr w:type="spellEnd"/>
      <w:r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premiilor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olimpice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vine ca o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stimulare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menţinere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sportivilor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performanţă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antrenorilor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specialiştilor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domeniului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combaterea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fenomenului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naturaliz</w:t>
      </w:r>
      <w:r w:rsidR="008C0A44">
        <w:rPr>
          <w:rFonts w:ascii="Times New Roman" w:hAnsi="Times New Roman" w:cs="Times New Roman"/>
          <w:sz w:val="28"/>
          <w:szCs w:val="28"/>
          <w:lang w:val="en-US"/>
        </w:rPr>
        <w:t>ării</w:t>
      </w:r>
      <w:proofErr w:type="spellEnd"/>
      <w:r w:rsidR="008C0A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0A44">
        <w:rPr>
          <w:rFonts w:ascii="Times New Roman" w:hAnsi="Times New Roman" w:cs="Times New Roman"/>
          <w:sz w:val="28"/>
          <w:szCs w:val="28"/>
          <w:lang w:val="en-US"/>
        </w:rPr>
        <w:t>sportivilor</w:t>
      </w:r>
      <w:proofErr w:type="spellEnd"/>
      <w:r w:rsidR="008C0A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autohtoni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 w:rsidR="004E440E" w:rsidRPr="00DE2363">
        <w:rPr>
          <w:rFonts w:ascii="Times New Roman" w:hAnsi="Times New Roman" w:cs="Times New Roman"/>
          <w:sz w:val="28"/>
          <w:szCs w:val="28"/>
          <w:lang w:val="en-US"/>
        </w:rPr>
        <w:t xml:space="preserve"> state. </w:t>
      </w:r>
    </w:p>
    <w:p w:rsidR="004E440E" w:rsidRDefault="004E440E" w:rsidP="004E4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0A44" w:rsidRPr="004E440E" w:rsidRDefault="008C0A44" w:rsidP="004E4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84A1D" w:rsidRPr="00C95223" w:rsidRDefault="00C95223" w:rsidP="0064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95223">
        <w:rPr>
          <w:rFonts w:ascii="Times New Roman" w:hAnsi="Times New Roman" w:cs="Times New Roman"/>
          <w:b/>
          <w:sz w:val="28"/>
          <w:szCs w:val="28"/>
          <w:lang w:val="en-US"/>
        </w:rPr>
        <w:t>Mi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nistru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8C0A4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</w:t>
      </w:r>
      <w:r w:rsidRP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</w:t>
      </w:r>
      <w:proofErr w:type="spellStart"/>
      <w:r w:rsidRPr="00C95223">
        <w:rPr>
          <w:rFonts w:ascii="Times New Roman" w:hAnsi="Times New Roman" w:cs="Times New Roman"/>
          <w:b/>
          <w:sz w:val="28"/>
          <w:szCs w:val="28"/>
          <w:lang w:val="en-US"/>
        </w:rPr>
        <w:t>Serghei</w:t>
      </w:r>
      <w:proofErr w:type="spellEnd"/>
      <w:r w:rsidRPr="00C952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AFANASENCO</w:t>
      </w:r>
    </w:p>
    <w:sectPr w:rsidR="00C84A1D" w:rsidRPr="00C95223" w:rsidSect="00356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448D3"/>
    <w:multiLevelType w:val="hybridMultilevel"/>
    <w:tmpl w:val="1432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B4624"/>
    <w:multiLevelType w:val="hybridMultilevel"/>
    <w:tmpl w:val="1432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550BD"/>
    <w:multiLevelType w:val="hybridMultilevel"/>
    <w:tmpl w:val="642A2278"/>
    <w:lvl w:ilvl="0" w:tplc="E5DEFF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CB76DA"/>
    <w:multiLevelType w:val="hybridMultilevel"/>
    <w:tmpl w:val="621E8E00"/>
    <w:lvl w:ilvl="0" w:tplc="D4E84FD0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281A96"/>
    <w:multiLevelType w:val="hybridMultilevel"/>
    <w:tmpl w:val="F488CA7A"/>
    <w:lvl w:ilvl="0" w:tplc="230ABB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209B2"/>
    <w:multiLevelType w:val="hybridMultilevel"/>
    <w:tmpl w:val="2320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D97EB9"/>
    <w:multiLevelType w:val="hybridMultilevel"/>
    <w:tmpl w:val="9E78C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E7625"/>
    <w:multiLevelType w:val="hybridMultilevel"/>
    <w:tmpl w:val="2986567A"/>
    <w:lvl w:ilvl="0" w:tplc="A2680250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33B"/>
    <w:rsid w:val="001657A4"/>
    <w:rsid w:val="00356A74"/>
    <w:rsid w:val="003824AA"/>
    <w:rsid w:val="00491E1B"/>
    <w:rsid w:val="004E440E"/>
    <w:rsid w:val="004F6C6B"/>
    <w:rsid w:val="005132A2"/>
    <w:rsid w:val="00633084"/>
    <w:rsid w:val="006440B1"/>
    <w:rsid w:val="00653825"/>
    <w:rsid w:val="00720A79"/>
    <w:rsid w:val="007E5582"/>
    <w:rsid w:val="007F2E29"/>
    <w:rsid w:val="008C0A44"/>
    <w:rsid w:val="00932A87"/>
    <w:rsid w:val="009634E1"/>
    <w:rsid w:val="009634E9"/>
    <w:rsid w:val="00A20C80"/>
    <w:rsid w:val="00A37630"/>
    <w:rsid w:val="00A5233B"/>
    <w:rsid w:val="00A525B3"/>
    <w:rsid w:val="00A764AC"/>
    <w:rsid w:val="00B06843"/>
    <w:rsid w:val="00B4537A"/>
    <w:rsid w:val="00B538D4"/>
    <w:rsid w:val="00B93CAE"/>
    <w:rsid w:val="00BC4756"/>
    <w:rsid w:val="00BF1048"/>
    <w:rsid w:val="00C84A1D"/>
    <w:rsid w:val="00C95223"/>
    <w:rsid w:val="00D75068"/>
    <w:rsid w:val="00DE2363"/>
    <w:rsid w:val="00E0239B"/>
    <w:rsid w:val="00E25D8D"/>
    <w:rsid w:val="00E63306"/>
    <w:rsid w:val="00E936FD"/>
    <w:rsid w:val="00EA531C"/>
    <w:rsid w:val="00ED0F61"/>
    <w:rsid w:val="00EF1576"/>
    <w:rsid w:val="00F3338A"/>
    <w:rsid w:val="00F8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36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525B3"/>
    <w:pPr>
      <w:ind w:left="720"/>
      <w:contextualSpacing/>
    </w:pPr>
  </w:style>
  <w:style w:type="table" w:styleId="a4">
    <w:name w:val="Table Grid"/>
    <w:basedOn w:val="a1"/>
    <w:uiPriority w:val="59"/>
    <w:rsid w:val="00B53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EA53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36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525B3"/>
    <w:pPr>
      <w:ind w:left="720"/>
      <w:contextualSpacing/>
    </w:pPr>
  </w:style>
  <w:style w:type="table" w:styleId="a4">
    <w:name w:val="Table Grid"/>
    <w:basedOn w:val="a1"/>
    <w:uiPriority w:val="59"/>
    <w:rsid w:val="00B53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EA53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380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Profi</cp:lastModifiedBy>
  <cp:revision>7</cp:revision>
  <cp:lastPrinted>2015-05-14T05:56:00Z</cp:lastPrinted>
  <dcterms:created xsi:type="dcterms:W3CDTF">2015-04-27T08:24:00Z</dcterms:created>
  <dcterms:modified xsi:type="dcterms:W3CDTF">2015-05-14T06:30:00Z</dcterms:modified>
</cp:coreProperties>
</file>