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13" w:rsidRDefault="00553113" w:rsidP="00553113">
      <w:pPr>
        <w:ind w:left="360"/>
        <w:jc w:val="center"/>
        <w:rPr>
          <w:b/>
          <w:lang w:val="ro-RO"/>
        </w:rPr>
      </w:pPr>
      <w:r>
        <w:rPr>
          <w:b/>
          <w:lang w:val="ro-RO"/>
        </w:rPr>
        <w:t>BIBLIOGRAFIA</w:t>
      </w:r>
    </w:p>
    <w:p w:rsidR="00553113" w:rsidRDefault="00553113" w:rsidP="00553113">
      <w:pPr>
        <w:ind w:left="360"/>
        <w:jc w:val="center"/>
        <w:rPr>
          <w:b/>
          <w:lang w:val="ro-RO"/>
        </w:rPr>
      </w:pPr>
      <w:r>
        <w:rPr>
          <w:b/>
          <w:lang w:val="ro-RO"/>
        </w:rPr>
        <w:t>Direcţia financiară</w:t>
      </w:r>
    </w:p>
    <w:p w:rsidR="00553113" w:rsidRDefault="00553113" w:rsidP="00553113">
      <w:pPr>
        <w:jc w:val="center"/>
        <w:rPr>
          <w:lang w:val="ro-RO"/>
        </w:rPr>
      </w:pPr>
    </w:p>
    <w:p w:rsidR="00553113" w:rsidRDefault="00553113" w:rsidP="00553113">
      <w:pPr>
        <w:ind w:left="57" w:right="140"/>
        <w:rPr>
          <w:b/>
          <w:lang w:val="ro-RO"/>
        </w:rPr>
      </w:pPr>
    </w:p>
    <w:p w:rsidR="00553113" w:rsidRDefault="00553113" w:rsidP="00553113">
      <w:pPr>
        <w:spacing w:line="360" w:lineRule="auto"/>
        <w:ind w:left="57" w:right="140"/>
        <w:jc w:val="both"/>
        <w:rPr>
          <w:lang w:val="ro-RO"/>
        </w:rPr>
      </w:pPr>
      <w:r>
        <w:rPr>
          <w:b/>
          <w:lang w:val="ro-RO"/>
        </w:rPr>
        <w:t>1.</w:t>
      </w:r>
      <w:r>
        <w:rPr>
          <w:lang w:val="ro-RO"/>
        </w:rPr>
        <w:t xml:space="preserve"> Legea nr.158 -XVI  din 4 iulie 2008 „cu privire la funcţia publică şi statutul  funcţionarului public”;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ro-RO"/>
        </w:rPr>
        <w:t>2.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Guvernului nr.766 din 26.11.2009 „cu privire la aprobarea Regulamentului privind organizarea şi funcţionarea Ministerului Tineretului şi Sportului, structurii şi efectivului-limită ale aparatului central al acestuia”;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en-US"/>
        </w:rPr>
        <w:t>3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nr.780 din 27.12.2007 “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legislative”;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en-US"/>
        </w:rPr>
        <w:t>4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contabilităţii</w:t>
      </w:r>
      <w:proofErr w:type="spellEnd"/>
      <w:r>
        <w:rPr>
          <w:lang w:val="en-US"/>
        </w:rPr>
        <w:t xml:space="preserve"> nr.113 –XVI din 27 </w:t>
      </w:r>
      <w:proofErr w:type="spellStart"/>
      <w:r>
        <w:rPr>
          <w:lang w:val="en-US"/>
        </w:rPr>
        <w:t>aprilie</w:t>
      </w:r>
      <w:proofErr w:type="spellEnd"/>
      <w:r>
        <w:rPr>
          <w:lang w:val="en-US"/>
        </w:rPr>
        <w:t xml:space="preserve"> 2007;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en-US"/>
        </w:rPr>
        <w:t>5</w:t>
      </w:r>
      <w:r>
        <w:rPr>
          <w:lang w:val="en-US"/>
        </w:rPr>
        <w:t xml:space="preserve">. 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nr.317 din 18.07.2003 “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normative ale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altor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autorităţi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administraţiei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locale”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en-US"/>
        </w:rPr>
        <w:t>6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Hotărîrea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nr.123 din 27.12.2010 “</w:t>
      </w:r>
      <w:bookmarkStart w:id="0" w:name="_GoBack"/>
      <w:bookmarkEnd w:id="0"/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unor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măsuri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susţinere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activităţilor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tineret</w:t>
      </w:r>
      <w:proofErr w:type="spellEnd"/>
      <w:r>
        <w:rPr>
          <w:lang w:val="en-US"/>
        </w:rPr>
        <w:t>;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en-US"/>
        </w:rPr>
        <w:t>7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Hotărîrea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nr.1552 din 04.12.2002 “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reglementarea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sportivă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sportivă</w:t>
      </w:r>
      <w:proofErr w:type="spellEnd"/>
      <w:r>
        <w:rPr>
          <w:lang w:val="en-US"/>
        </w:rPr>
        <w:t>”;</w:t>
      </w:r>
    </w:p>
    <w:p w:rsidR="00553113" w:rsidRDefault="00553113" w:rsidP="00553113">
      <w:pPr>
        <w:spacing w:line="360" w:lineRule="auto"/>
        <w:ind w:left="57" w:right="140"/>
        <w:jc w:val="both"/>
        <w:rPr>
          <w:lang w:val="en-US"/>
        </w:rPr>
      </w:pPr>
      <w:r>
        <w:rPr>
          <w:b/>
          <w:lang w:val="en-US"/>
        </w:rPr>
        <w:t>8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nr.181 din </w:t>
      </w:r>
      <w:proofErr w:type="gramStart"/>
      <w:r>
        <w:rPr>
          <w:lang w:val="en-US"/>
        </w:rPr>
        <w:t>25.07.2014 ”</w:t>
      </w:r>
      <w:proofErr w:type="spellStart"/>
      <w:proofErr w:type="gramEnd"/>
      <w:r>
        <w:rPr>
          <w:lang w:val="en-US"/>
        </w:rPr>
        <w:t>Finanţele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responsabilităţile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bugetar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fiscale</w:t>
      </w:r>
      <w:proofErr w:type="spellEnd"/>
      <w:r>
        <w:rPr>
          <w:lang w:val="en-US"/>
        </w:rPr>
        <w:t>”;</w:t>
      </w:r>
    </w:p>
    <w:p w:rsidR="009D2D7A" w:rsidRPr="00553113" w:rsidRDefault="00553113">
      <w:pPr>
        <w:rPr>
          <w:lang w:val="en-US"/>
        </w:rPr>
      </w:pPr>
    </w:p>
    <w:sectPr w:rsidR="009D2D7A" w:rsidRPr="0055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13"/>
    <w:rsid w:val="00553113"/>
    <w:rsid w:val="009923CA"/>
    <w:rsid w:val="00B4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2015-09-30T20:05:00Z</dcterms:created>
  <dcterms:modified xsi:type="dcterms:W3CDTF">2015-09-30T20:06:00Z</dcterms:modified>
</cp:coreProperties>
</file>