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A7" w:rsidRPr="00A43CA7" w:rsidRDefault="00A43CA7" w:rsidP="00A43CA7">
      <w:pPr>
        <w:spacing w:after="0"/>
        <w:jc w:val="center"/>
        <w:rPr>
          <w:rFonts w:ascii="Times New Roman" w:hAnsi="Times New Roman"/>
          <w:sz w:val="24"/>
          <w:szCs w:val="24"/>
          <w:lang w:val="ro-RO"/>
        </w:rPr>
      </w:pPr>
      <w:r w:rsidRPr="00A43CA7">
        <w:rPr>
          <w:rFonts w:ascii="Times New Roman" w:hAnsi="Times New Roman"/>
          <w:sz w:val="24"/>
          <w:szCs w:val="24"/>
          <w:lang w:val="ro-RO"/>
        </w:rPr>
        <w:t xml:space="preserve">Informație cu privire la realizarea pe parcursul anului 2015 </w:t>
      </w:r>
      <w:r w:rsidR="00A3241E">
        <w:rPr>
          <w:rFonts w:ascii="Times New Roman" w:hAnsi="Times New Roman"/>
          <w:sz w:val="24"/>
          <w:szCs w:val="24"/>
          <w:lang w:val="ro-RO"/>
        </w:rPr>
        <w:t xml:space="preserve">a </w:t>
      </w:r>
      <w:r w:rsidRPr="00A43CA7">
        <w:rPr>
          <w:rFonts w:ascii="Times New Roman" w:hAnsi="Times New Roman"/>
          <w:sz w:val="24"/>
          <w:szCs w:val="24"/>
          <w:lang w:val="ro-RO"/>
        </w:rPr>
        <w:t xml:space="preserve">Planului de acțiuni </w:t>
      </w:r>
    </w:p>
    <w:p w:rsidR="00A43CA7" w:rsidRPr="00A43CA7" w:rsidRDefault="00A43CA7" w:rsidP="00A43CA7">
      <w:pPr>
        <w:jc w:val="center"/>
        <w:rPr>
          <w:rFonts w:ascii="Times New Roman" w:hAnsi="Times New Roman"/>
          <w:sz w:val="24"/>
          <w:szCs w:val="24"/>
          <w:lang w:val="ro-RO"/>
        </w:rPr>
      </w:pPr>
      <w:r w:rsidRPr="00A43CA7">
        <w:rPr>
          <w:rFonts w:ascii="Times New Roman" w:hAnsi="Times New Roman"/>
          <w:sz w:val="24"/>
          <w:szCs w:val="24"/>
          <w:lang w:val="ro-RO"/>
        </w:rPr>
        <w:t>privind implementarea Strategiei naţionale de dezvoltare a sectorului de tineret 2020</w:t>
      </w:r>
    </w:p>
    <w:p w:rsidR="00A136EA" w:rsidRPr="00A43CA7" w:rsidRDefault="00A43CA7" w:rsidP="00A43CA7">
      <w:pPr>
        <w:pStyle w:val="ListParagraph"/>
        <w:numPr>
          <w:ilvl w:val="0"/>
          <w:numId w:val="1"/>
        </w:numPr>
        <w:rPr>
          <w:rFonts w:ascii="Times New Roman" w:hAnsi="Times New Roman"/>
          <w:sz w:val="24"/>
          <w:szCs w:val="24"/>
          <w:lang w:val="ro-RO"/>
        </w:rPr>
      </w:pPr>
      <w:r w:rsidRPr="00A43CA7">
        <w:rPr>
          <w:rFonts w:ascii="Times New Roman" w:hAnsi="Times New Roman"/>
          <w:sz w:val="24"/>
          <w:szCs w:val="24"/>
          <w:lang w:val="ro-RO"/>
        </w:rPr>
        <w:t>Date generale</w:t>
      </w:r>
    </w:p>
    <w:tbl>
      <w:tblPr>
        <w:tblStyle w:val="TableGrid"/>
        <w:tblW w:w="0" w:type="auto"/>
        <w:tblInd w:w="720" w:type="dxa"/>
        <w:tblLook w:val="04A0"/>
      </w:tblPr>
      <w:tblGrid>
        <w:gridCol w:w="3216"/>
        <w:gridCol w:w="7796"/>
      </w:tblGrid>
      <w:tr w:rsidR="00A43CA7" w:rsidRPr="009F193C" w:rsidTr="00A43CA7">
        <w:tc>
          <w:tcPr>
            <w:tcW w:w="3216" w:type="dxa"/>
          </w:tcPr>
          <w:p w:rsidR="00A43CA7" w:rsidRPr="00A43CA7" w:rsidRDefault="00A43CA7" w:rsidP="00A43CA7">
            <w:pPr>
              <w:pStyle w:val="ListParagraph"/>
              <w:ind w:left="0"/>
              <w:rPr>
                <w:rFonts w:ascii="Times New Roman" w:hAnsi="Times New Roman"/>
                <w:sz w:val="24"/>
                <w:szCs w:val="24"/>
                <w:lang w:val="ro-RO"/>
              </w:rPr>
            </w:pPr>
            <w:r w:rsidRPr="00A43CA7">
              <w:rPr>
                <w:rFonts w:ascii="Times New Roman" w:hAnsi="Times New Roman"/>
                <w:sz w:val="24"/>
                <w:szCs w:val="24"/>
                <w:lang w:val="ro-RO"/>
              </w:rPr>
              <w:t xml:space="preserve">Instituția </w:t>
            </w:r>
          </w:p>
        </w:tc>
        <w:tc>
          <w:tcPr>
            <w:tcW w:w="779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Agenția Națională pentru Ocuparea Forței de Muncă</w:t>
            </w:r>
          </w:p>
        </w:tc>
      </w:tr>
      <w:tr w:rsidR="00A43CA7" w:rsidTr="00A43CA7">
        <w:tc>
          <w:tcPr>
            <w:tcW w:w="321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Persoane care a completat formularul</w:t>
            </w:r>
          </w:p>
        </w:tc>
        <w:tc>
          <w:tcPr>
            <w:tcW w:w="779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Olimpia Mocanu</w:t>
            </w:r>
          </w:p>
        </w:tc>
      </w:tr>
      <w:tr w:rsidR="00A43CA7" w:rsidRPr="009F193C" w:rsidTr="00A43CA7">
        <w:tc>
          <w:tcPr>
            <w:tcW w:w="321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Funcția în cadrul instituției</w:t>
            </w:r>
          </w:p>
        </w:tc>
        <w:tc>
          <w:tcPr>
            <w:tcW w:w="779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șef adjunct, direcția planificare, evaluare și sinteză</w:t>
            </w:r>
          </w:p>
        </w:tc>
      </w:tr>
      <w:tr w:rsidR="00A43CA7" w:rsidTr="00A43CA7">
        <w:tc>
          <w:tcPr>
            <w:tcW w:w="321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Date de contact</w:t>
            </w:r>
          </w:p>
        </w:tc>
        <w:tc>
          <w:tcPr>
            <w:tcW w:w="7796" w:type="dxa"/>
          </w:tcPr>
          <w:p w:rsidR="00A43CA7" w:rsidRPr="00A43CA7" w:rsidRDefault="00A43CA7" w:rsidP="00A43CA7">
            <w:pPr>
              <w:pStyle w:val="ListParagraph"/>
              <w:ind w:left="0"/>
              <w:rPr>
                <w:rFonts w:ascii="Times New Roman" w:hAnsi="Times New Roman"/>
                <w:sz w:val="24"/>
                <w:szCs w:val="24"/>
                <w:lang w:val="ro-RO"/>
              </w:rPr>
            </w:pPr>
            <w:r>
              <w:rPr>
                <w:rFonts w:ascii="Times New Roman" w:hAnsi="Times New Roman"/>
                <w:sz w:val="24"/>
                <w:szCs w:val="24"/>
                <w:lang w:val="ro-RO"/>
              </w:rPr>
              <w:t>022227793</w:t>
            </w:r>
          </w:p>
        </w:tc>
      </w:tr>
    </w:tbl>
    <w:p w:rsidR="00A43CA7" w:rsidRPr="00E26AD0" w:rsidRDefault="00A43CA7" w:rsidP="00E26AD0">
      <w:pPr>
        <w:rPr>
          <w:lang w:val="ro-RO"/>
        </w:rPr>
      </w:pPr>
    </w:p>
    <w:p w:rsidR="00A43CA7" w:rsidRPr="006E701F" w:rsidRDefault="00A43CA7" w:rsidP="006E701F">
      <w:pPr>
        <w:pStyle w:val="ListParagraph"/>
        <w:numPr>
          <w:ilvl w:val="0"/>
          <w:numId w:val="1"/>
        </w:numPr>
        <w:rPr>
          <w:rFonts w:ascii="Times New Roman" w:hAnsi="Times New Roman"/>
          <w:sz w:val="24"/>
          <w:szCs w:val="24"/>
          <w:lang w:val="ro-RO"/>
        </w:rPr>
      </w:pPr>
      <w:r w:rsidRPr="00A43CA7">
        <w:rPr>
          <w:rFonts w:ascii="Times New Roman" w:hAnsi="Times New Roman"/>
          <w:sz w:val="24"/>
          <w:szCs w:val="24"/>
          <w:lang w:val="ro-RO"/>
        </w:rPr>
        <w:t>Nivelul de realizare a acțiunilor</w:t>
      </w:r>
    </w:p>
    <w:tbl>
      <w:tblPr>
        <w:tblStyle w:val="TableGrid"/>
        <w:tblW w:w="15309" w:type="dxa"/>
        <w:tblInd w:w="108" w:type="dxa"/>
        <w:tblLook w:val="04A0"/>
      </w:tblPr>
      <w:tblGrid>
        <w:gridCol w:w="4132"/>
        <w:gridCol w:w="2247"/>
        <w:gridCol w:w="4734"/>
        <w:gridCol w:w="4196"/>
      </w:tblGrid>
      <w:tr w:rsidR="00EE16CB" w:rsidRPr="009F193C" w:rsidTr="00EE16CB">
        <w:tc>
          <w:tcPr>
            <w:tcW w:w="4132" w:type="dxa"/>
          </w:tcPr>
          <w:p w:rsidR="00A43CA7" w:rsidRPr="003C4229" w:rsidRDefault="00B064E4" w:rsidP="003C4229">
            <w:pPr>
              <w:pStyle w:val="ListParagraph"/>
              <w:ind w:left="0"/>
              <w:jc w:val="center"/>
              <w:rPr>
                <w:rFonts w:ascii="Times New Roman" w:hAnsi="Times New Roman"/>
                <w:b/>
                <w:sz w:val="24"/>
                <w:szCs w:val="24"/>
                <w:lang w:val="ro-RO"/>
              </w:rPr>
            </w:pPr>
            <w:r w:rsidRPr="003C4229">
              <w:rPr>
                <w:rFonts w:ascii="Times New Roman" w:hAnsi="Times New Roman"/>
                <w:b/>
                <w:sz w:val="24"/>
                <w:szCs w:val="24"/>
                <w:lang w:val="ro-RO"/>
              </w:rPr>
              <w:t>Obiective, a</w:t>
            </w:r>
            <w:r w:rsidR="0073420D" w:rsidRPr="003C4229">
              <w:rPr>
                <w:rFonts w:ascii="Times New Roman" w:hAnsi="Times New Roman"/>
                <w:b/>
                <w:sz w:val="24"/>
                <w:szCs w:val="24"/>
                <w:lang w:val="ro-RO"/>
              </w:rPr>
              <w:t>cțiuni</w:t>
            </w:r>
            <w:r w:rsidRPr="003C4229">
              <w:rPr>
                <w:rFonts w:ascii="Times New Roman" w:hAnsi="Times New Roman"/>
                <w:b/>
                <w:sz w:val="24"/>
                <w:szCs w:val="24"/>
                <w:lang w:val="ro-RO"/>
              </w:rPr>
              <w:t xml:space="preserve"> și indicatori de rezultat</w:t>
            </w:r>
          </w:p>
        </w:tc>
        <w:tc>
          <w:tcPr>
            <w:tcW w:w="2247" w:type="dxa"/>
          </w:tcPr>
          <w:p w:rsidR="00A43CA7" w:rsidRPr="003C4229" w:rsidRDefault="0073420D" w:rsidP="003C4229">
            <w:pPr>
              <w:pStyle w:val="ListParagraph"/>
              <w:ind w:left="0"/>
              <w:jc w:val="center"/>
              <w:rPr>
                <w:rFonts w:ascii="Times New Roman" w:hAnsi="Times New Roman"/>
                <w:b/>
                <w:sz w:val="24"/>
                <w:szCs w:val="24"/>
                <w:lang w:val="ro-RO"/>
              </w:rPr>
            </w:pPr>
            <w:r w:rsidRPr="003C4229">
              <w:rPr>
                <w:rFonts w:ascii="Times New Roman" w:hAnsi="Times New Roman"/>
                <w:b/>
                <w:sz w:val="24"/>
                <w:szCs w:val="24"/>
                <w:lang w:val="ro-RO"/>
              </w:rPr>
              <w:t>Gradul de realizare</w:t>
            </w:r>
          </w:p>
        </w:tc>
        <w:tc>
          <w:tcPr>
            <w:tcW w:w="4734" w:type="dxa"/>
          </w:tcPr>
          <w:p w:rsidR="00A43CA7" w:rsidRPr="003C4229" w:rsidRDefault="0073420D" w:rsidP="003C4229">
            <w:pPr>
              <w:pStyle w:val="ListParagraph"/>
              <w:ind w:left="0"/>
              <w:jc w:val="center"/>
              <w:rPr>
                <w:rFonts w:ascii="Times New Roman" w:hAnsi="Times New Roman"/>
                <w:b/>
                <w:sz w:val="24"/>
                <w:szCs w:val="24"/>
                <w:lang w:val="ro-RO"/>
              </w:rPr>
            </w:pPr>
            <w:r w:rsidRPr="003C4229">
              <w:rPr>
                <w:rFonts w:ascii="Times New Roman" w:hAnsi="Times New Roman"/>
                <w:b/>
                <w:sz w:val="24"/>
                <w:szCs w:val="24"/>
                <w:lang w:val="ro-RO"/>
              </w:rPr>
              <w:t>Rezultatele obținute</w:t>
            </w:r>
          </w:p>
        </w:tc>
        <w:tc>
          <w:tcPr>
            <w:tcW w:w="4196" w:type="dxa"/>
          </w:tcPr>
          <w:p w:rsidR="00A43CA7" w:rsidRPr="003C4229" w:rsidRDefault="0073420D" w:rsidP="003C4229">
            <w:pPr>
              <w:pStyle w:val="ListParagraph"/>
              <w:ind w:left="0"/>
              <w:jc w:val="center"/>
              <w:rPr>
                <w:rFonts w:ascii="Times New Roman" w:hAnsi="Times New Roman"/>
                <w:b/>
                <w:sz w:val="24"/>
                <w:szCs w:val="24"/>
                <w:lang w:val="ro-RO"/>
              </w:rPr>
            </w:pPr>
            <w:r w:rsidRPr="003C4229">
              <w:rPr>
                <w:rFonts w:ascii="Times New Roman" w:hAnsi="Times New Roman"/>
                <w:b/>
                <w:sz w:val="24"/>
                <w:szCs w:val="24"/>
                <w:lang w:val="ro-RO"/>
              </w:rPr>
              <w:t>Surse de informare și documentare</w:t>
            </w:r>
          </w:p>
        </w:tc>
      </w:tr>
      <w:tr w:rsidR="00ED6186" w:rsidRPr="009F193C" w:rsidTr="006810FC">
        <w:tc>
          <w:tcPr>
            <w:tcW w:w="15309" w:type="dxa"/>
            <w:gridSpan w:val="4"/>
          </w:tcPr>
          <w:p w:rsidR="00ED6186" w:rsidRDefault="00ED6186" w:rsidP="00ED6186">
            <w:pPr>
              <w:rPr>
                <w:rFonts w:ascii="Times New Roman" w:hAnsi="Times New Roman"/>
                <w:b/>
                <w:bCs/>
                <w:color w:val="000000"/>
                <w:sz w:val="24"/>
                <w:szCs w:val="24"/>
                <w:lang w:val="ro-RO"/>
              </w:rPr>
            </w:pPr>
            <w:r w:rsidRPr="00247006">
              <w:rPr>
                <w:rFonts w:ascii="Times New Roman" w:hAnsi="Times New Roman"/>
                <w:b/>
                <w:bCs/>
                <w:color w:val="000000"/>
                <w:sz w:val="24"/>
                <w:szCs w:val="24"/>
                <w:lang w:val="ro-RO"/>
              </w:rPr>
              <w:t>Prioritatea III. Oportunitățile economice pentru tineri</w:t>
            </w:r>
          </w:p>
          <w:p w:rsidR="00754B31" w:rsidRPr="00247006" w:rsidRDefault="00754B31" w:rsidP="00754B31">
            <w:pPr>
              <w:pStyle w:val="ListParagraph"/>
              <w:ind w:left="0"/>
              <w:rPr>
                <w:rFonts w:ascii="Times New Roman" w:hAnsi="Times New Roman"/>
                <w:bCs/>
                <w:color w:val="000000"/>
                <w:sz w:val="24"/>
                <w:szCs w:val="24"/>
                <w:lang w:val="ro-RO"/>
              </w:rPr>
            </w:pPr>
            <w:r w:rsidRPr="00247006">
              <w:rPr>
                <w:rFonts w:ascii="Times New Roman" w:hAnsi="Times New Roman"/>
                <w:b/>
                <w:bCs/>
                <w:color w:val="000000"/>
                <w:sz w:val="24"/>
                <w:szCs w:val="24"/>
                <w:lang w:val="ro-RO"/>
              </w:rPr>
              <w:t>Obiectivul general 3.</w:t>
            </w:r>
            <w:r w:rsidRPr="00247006">
              <w:rPr>
                <w:rFonts w:ascii="Times New Roman" w:hAnsi="Times New Roman"/>
                <w:bCs/>
                <w:color w:val="000000"/>
                <w:sz w:val="24"/>
                <w:szCs w:val="24"/>
                <w:lang w:val="ro-RO"/>
              </w:rPr>
              <w:t xml:space="preserve"> Dezvoltarea oportunităților antreprenoriale și de angajare în </w:t>
            </w:r>
            <w:proofErr w:type="spellStart"/>
            <w:r w:rsidRPr="00247006">
              <w:rPr>
                <w:rFonts w:ascii="Times New Roman" w:hAnsi="Times New Roman"/>
                <w:bCs/>
                <w:color w:val="000000"/>
                <w:sz w:val="24"/>
                <w:szCs w:val="24"/>
                <w:lang w:val="ro-RO"/>
              </w:rPr>
              <w:t>rîndul</w:t>
            </w:r>
            <w:proofErr w:type="spellEnd"/>
            <w:r w:rsidRPr="00247006">
              <w:rPr>
                <w:rFonts w:ascii="Times New Roman" w:hAnsi="Times New Roman"/>
                <w:bCs/>
                <w:color w:val="000000"/>
                <w:sz w:val="24"/>
                <w:szCs w:val="24"/>
                <w:lang w:val="ro-RO"/>
              </w:rPr>
              <w:t xml:space="preserve"> tinerilor, în special al celor cu oportunități reduse</w:t>
            </w:r>
          </w:p>
          <w:p w:rsidR="00754B31" w:rsidRPr="00247006" w:rsidRDefault="00754B31" w:rsidP="00754B31">
            <w:pPr>
              <w:pStyle w:val="ListParagraph"/>
              <w:ind w:left="0"/>
              <w:rPr>
                <w:rFonts w:ascii="Times New Roman" w:hAnsi="Times New Roman"/>
                <w:bCs/>
                <w:color w:val="000000"/>
                <w:sz w:val="24"/>
                <w:szCs w:val="24"/>
                <w:lang w:val="ro-RO"/>
              </w:rPr>
            </w:pPr>
            <w:proofErr w:type="spellStart"/>
            <w:r w:rsidRPr="00247006">
              <w:rPr>
                <w:rFonts w:ascii="Times New Roman" w:hAnsi="Times New Roman"/>
                <w:b/>
                <w:bCs/>
                <w:color w:val="000000"/>
                <w:sz w:val="24"/>
                <w:szCs w:val="24"/>
                <w:lang w:val="ro-RO"/>
              </w:rPr>
              <w:t>Subprioritatea</w:t>
            </w:r>
            <w:proofErr w:type="spellEnd"/>
            <w:r w:rsidRPr="00247006">
              <w:rPr>
                <w:rFonts w:ascii="Times New Roman" w:hAnsi="Times New Roman"/>
                <w:b/>
                <w:bCs/>
                <w:color w:val="000000"/>
                <w:sz w:val="24"/>
                <w:szCs w:val="24"/>
                <w:lang w:val="ro-RO"/>
              </w:rPr>
              <w:t xml:space="preserve"> 3.2.</w:t>
            </w:r>
            <w:r w:rsidRPr="00247006">
              <w:rPr>
                <w:rFonts w:ascii="Times New Roman" w:hAnsi="Times New Roman"/>
                <w:bCs/>
                <w:color w:val="000000"/>
                <w:sz w:val="24"/>
                <w:szCs w:val="24"/>
                <w:lang w:val="ro-RO"/>
              </w:rPr>
              <w:t xml:space="preserve"> Oportunitățile de angajare</w:t>
            </w:r>
          </w:p>
          <w:p w:rsidR="00754B31" w:rsidRDefault="00754B31" w:rsidP="00754B31">
            <w:pPr>
              <w:pStyle w:val="ListParagraph"/>
              <w:ind w:left="0"/>
              <w:rPr>
                <w:rFonts w:ascii="Times New Roman" w:hAnsi="Times New Roman"/>
                <w:sz w:val="24"/>
                <w:szCs w:val="24"/>
                <w:lang w:val="ro-RO"/>
              </w:rPr>
            </w:pPr>
            <w:r w:rsidRPr="00247006">
              <w:rPr>
                <w:rFonts w:ascii="Times New Roman" w:hAnsi="Times New Roman"/>
                <w:b/>
                <w:bCs/>
                <w:color w:val="000000"/>
                <w:sz w:val="24"/>
                <w:szCs w:val="24"/>
                <w:lang w:val="ro-RO"/>
              </w:rPr>
              <w:t>Obiectivul specific 3.2.</w:t>
            </w:r>
            <w:r w:rsidRPr="00247006">
              <w:rPr>
                <w:rFonts w:ascii="Times New Roman" w:hAnsi="Times New Roman"/>
                <w:bCs/>
                <w:color w:val="000000"/>
                <w:sz w:val="24"/>
                <w:szCs w:val="24"/>
                <w:lang w:val="ro-RO"/>
              </w:rPr>
              <w:t xml:space="preserve"> </w:t>
            </w:r>
            <w:r w:rsidRPr="00247006">
              <w:rPr>
                <w:rFonts w:ascii="Times New Roman" w:hAnsi="Times New Roman"/>
                <w:sz w:val="24"/>
                <w:szCs w:val="24"/>
                <w:lang w:val="ro-RO"/>
              </w:rPr>
              <w:t xml:space="preserve">Creșterea, de la 28% în anul 2013 la 35% în anul 2020, a ratei de ocupare pe piața muncii a tinerilor cu </w:t>
            </w:r>
            <w:proofErr w:type="spellStart"/>
            <w:r w:rsidRPr="00247006">
              <w:rPr>
                <w:rFonts w:ascii="Times New Roman" w:hAnsi="Times New Roman"/>
                <w:sz w:val="24"/>
                <w:szCs w:val="24"/>
                <w:lang w:val="ro-RO"/>
              </w:rPr>
              <w:t>vîrsta</w:t>
            </w:r>
            <w:proofErr w:type="spellEnd"/>
            <w:r w:rsidRPr="00247006">
              <w:rPr>
                <w:rFonts w:ascii="Times New Roman" w:hAnsi="Times New Roman"/>
                <w:sz w:val="24"/>
                <w:szCs w:val="24"/>
                <w:lang w:val="ro-RO"/>
              </w:rPr>
              <w:t xml:space="preserve"> de 15-29 ani</w:t>
            </w:r>
          </w:p>
          <w:p w:rsidR="009F193C" w:rsidRPr="00754B31" w:rsidRDefault="009F193C" w:rsidP="00754B31">
            <w:pPr>
              <w:pStyle w:val="ListParagraph"/>
              <w:ind w:left="0"/>
              <w:rPr>
                <w:rFonts w:ascii="Times New Roman" w:hAnsi="Times New Roman"/>
                <w:sz w:val="24"/>
                <w:szCs w:val="24"/>
                <w:lang w:val="ro-RO"/>
              </w:rPr>
            </w:pPr>
            <w:r w:rsidRPr="00D45A02">
              <w:rPr>
                <w:rFonts w:ascii="Times New Roman" w:hAnsi="Times New Roman"/>
                <w:b/>
                <w:color w:val="000000"/>
                <w:lang w:val="ro-RO"/>
              </w:rPr>
              <w:t>R3.2.1</w:t>
            </w:r>
            <w:r>
              <w:rPr>
                <w:rFonts w:ascii="Times New Roman" w:hAnsi="Times New Roman"/>
                <w:b/>
                <w:color w:val="000000"/>
                <w:lang w:val="ro-RO"/>
              </w:rPr>
              <w:t>.</w:t>
            </w:r>
            <w:r w:rsidRPr="00D45A02">
              <w:rPr>
                <w:rFonts w:ascii="Times New Roman" w:hAnsi="Times New Roman"/>
                <w:color w:val="000000"/>
                <w:lang w:val="ro-RO"/>
              </w:rPr>
              <w:t xml:space="preserve"> Rata șomajului scăzut</w:t>
            </w:r>
            <w:r>
              <w:rPr>
                <w:rFonts w:ascii="Times New Roman" w:hAnsi="Times New Roman"/>
                <w:color w:val="000000"/>
                <w:lang w:val="ro-RO"/>
              </w:rPr>
              <w:t>ă</w:t>
            </w:r>
            <w:r w:rsidRPr="00D45A02">
              <w:rPr>
                <w:rFonts w:ascii="Times New Roman" w:hAnsi="Times New Roman"/>
                <w:color w:val="000000"/>
                <w:lang w:val="ro-RO"/>
              </w:rPr>
              <w:t xml:space="preserve"> de la 12,1% în </w:t>
            </w:r>
            <w:r>
              <w:rPr>
                <w:rFonts w:ascii="Times New Roman" w:hAnsi="Times New Roman"/>
                <w:color w:val="000000"/>
                <w:lang w:val="ro-RO"/>
              </w:rPr>
              <w:t xml:space="preserve">anul </w:t>
            </w:r>
            <w:r w:rsidRPr="00D45A02">
              <w:rPr>
                <w:rFonts w:ascii="Times New Roman" w:hAnsi="Times New Roman"/>
                <w:color w:val="000000"/>
                <w:lang w:val="ro-RO"/>
              </w:rPr>
              <w:t xml:space="preserve">2013 la 8% în </w:t>
            </w:r>
            <w:r>
              <w:rPr>
                <w:rFonts w:ascii="Times New Roman" w:hAnsi="Times New Roman"/>
                <w:color w:val="000000"/>
                <w:lang w:val="ro-RO"/>
              </w:rPr>
              <w:t xml:space="preserve">anul </w:t>
            </w:r>
            <w:r w:rsidRPr="00D45A02">
              <w:rPr>
                <w:rFonts w:ascii="Times New Roman" w:hAnsi="Times New Roman"/>
                <w:color w:val="000000"/>
                <w:lang w:val="ro-RO"/>
              </w:rPr>
              <w:t xml:space="preserve">2020 pentru categoria de </w:t>
            </w:r>
            <w:proofErr w:type="spellStart"/>
            <w:r w:rsidRPr="00D45A02">
              <w:rPr>
                <w:rFonts w:ascii="Times New Roman" w:hAnsi="Times New Roman"/>
                <w:color w:val="000000"/>
                <w:lang w:val="ro-RO"/>
              </w:rPr>
              <w:t>v</w:t>
            </w:r>
            <w:r>
              <w:rPr>
                <w:rFonts w:ascii="Times New Roman" w:hAnsi="Times New Roman"/>
                <w:color w:val="000000"/>
                <w:lang w:val="ro-RO"/>
              </w:rPr>
              <w:t>î</w:t>
            </w:r>
            <w:r w:rsidRPr="00D45A02">
              <w:rPr>
                <w:rFonts w:ascii="Times New Roman" w:hAnsi="Times New Roman"/>
                <w:color w:val="000000"/>
                <w:lang w:val="ro-RO"/>
              </w:rPr>
              <w:t>rstă</w:t>
            </w:r>
            <w:proofErr w:type="spellEnd"/>
            <w:r w:rsidRPr="00D45A02">
              <w:rPr>
                <w:rFonts w:ascii="Times New Roman" w:hAnsi="Times New Roman"/>
                <w:color w:val="000000"/>
                <w:lang w:val="ro-RO"/>
              </w:rPr>
              <w:t xml:space="preserve"> 15</w:t>
            </w:r>
            <w:r>
              <w:rPr>
                <w:rFonts w:ascii="Times New Roman" w:hAnsi="Times New Roman"/>
                <w:color w:val="000000"/>
                <w:lang w:val="ro-RO"/>
              </w:rPr>
              <w:t>-</w:t>
            </w:r>
            <w:r w:rsidRPr="00D45A02">
              <w:rPr>
                <w:rFonts w:ascii="Times New Roman" w:hAnsi="Times New Roman"/>
                <w:color w:val="000000"/>
                <w:lang w:val="ro-RO"/>
              </w:rPr>
              <w:t xml:space="preserve">24 ani și de la 8,7% în </w:t>
            </w:r>
            <w:r>
              <w:rPr>
                <w:rFonts w:ascii="Times New Roman" w:hAnsi="Times New Roman"/>
                <w:color w:val="000000"/>
                <w:lang w:val="ro-RO"/>
              </w:rPr>
              <w:t xml:space="preserve">anul </w:t>
            </w:r>
            <w:r w:rsidRPr="00D45A02">
              <w:rPr>
                <w:rFonts w:ascii="Times New Roman" w:hAnsi="Times New Roman"/>
                <w:color w:val="000000"/>
                <w:lang w:val="ro-RO"/>
              </w:rPr>
              <w:t xml:space="preserve">2013 la 5% în </w:t>
            </w:r>
            <w:r>
              <w:rPr>
                <w:rFonts w:ascii="Times New Roman" w:hAnsi="Times New Roman"/>
                <w:color w:val="000000"/>
                <w:lang w:val="ro-RO"/>
              </w:rPr>
              <w:t xml:space="preserve">anul </w:t>
            </w:r>
            <w:r w:rsidRPr="00D45A02">
              <w:rPr>
                <w:rFonts w:ascii="Times New Roman" w:hAnsi="Times New Roman"/>
                <w:color w:val="000000"/>
                <w:lang w:val="ro-RO"/>
              </w:rPr>
              <w:t xml:space="preserve">2020 pentru categoria de </w:t>
            </w:r>
            <w:proofErr w:type="spellStart"/>
            <w:r w:rsidRPr="00D45A02">
              <w:rPr>
                <w:rFonts w:ascii="Times New Roman" w:hAnsi="Times New Roman"/>
                <w:color w:val="000000"/>
                <w:lang w:val="ro-RO"/>
              </w:rPr>
              <w:t>v</w:t>
            </w:r>
            <w:r>
              <w:rPr>
                <w:rFonts w:ascii="Times New Roman" w:hAnsi="Times New Roman"/>
                <w:color w:val="000000"/>
                <w:lang w:val="ro-RO"/>
              </w:rPr>
              <w:t>î</w:t>
            </w:r>
            <w:r w:rsidRPr="00D45A02">
              <w:rPr>
                <w:rFonts w:ascii="Times New Roman" w:hAnsi="Times New Roman"/>
                <w:color w:val="000000"/>
                <w:lang w:val="ro-RO"/>
              </w:rPr>
              <w:t>rstă</w:t>
            </w:r>
            <w:proofErr w:type="spellEnd"/>
            <w:r w:rsidRPr="00D45A02">
              <w:rPr>
                <w:rFonts w:ascii="Times New Roman" w:hAnsi="Times New Roman"/>
                <w:color w:val="000000"/>
                <w:lang w:val="ro-RO"/>
              </w:rPr>
              <w:t xml:space="preserve"> 15</w:t>
            </w:r>
            <w:r>
              <w:rPr>
                <w:rFonts w:ascii="Times New Roman" w:hAnsi="Times New Roman"/>
                <w:color w:val="000000"/>
                <w:lang w:val="ro-RO"/>
              </w:rPr>
              <w:t>-</w:t>
            </w:r>
            <w:r w:rsidRPr="00D45A02">
              <w:rPr>
                <w:rFonts w:ascii="Times New Roman" w:hAnsi="Times New Roman"/>
                <w:color w:val="000000"/>
                <w:lang w:val="ro-RO"/>
              </w:rPr>
              <w:t>29 ani</w:t>
            </w:r>
          </w:p>
        </w:tc>
      </w:tr>
      <w:tr w:rsidR="00EE16CB" w:rsidRPr="009F193C" w:rsidTr="00EE16CB">
        <w:tc>
          <w:tcPr>
            <w:tcW w:w="4132" w:type="dxa"/>
          </w:tcPr>
          <w:p w:rsidR="000D14E0" w:rsidRDefault="00AC0FE7" w:rsidP="00A43CA7">
            <w:pPr>
              <w:pStyle w:val="ListParagraph"/>
              <w:ind w:left="0"/>
              <w:rPr>
                <w:rFonts w:ascii="Times New Roman" w:hAnsi="Times New Roman"/>
                <w:color w:val="000000" w:themeColor="text1"/>
                <w:sz w:val="24"/>
                <w:szCs w:val="24"/>
                <w:lang w:val="ro-RO"/>
              </w:rPr>
            </w:pPr>
            <w:r w:rsidRPr="00247006">
              <w:rPr>
                <w:rFonts w:ascii="Times New Roman" w:hAnsi="Times New Roman"/>
                <w:b/>
                <w:color w:val="000000" w:themeColor="text1"/>
                <w:sz w:val="24"/>
                <w:szCs w:val="24"/>
                <w:lang w:val="ro-RO"/>
              </w:rPr>
              <w:t>Acțiunea</w:t>
            </w:r>
            <w:r w:rsidR="009F193C">
              <w:rPr>
                <w:rFonts w:ascii="Times New Roman" w:hAnsi="Times New Roman"/>
                <w:b/>
                <w:color w:val="000000" w:themeColor="text1"/>
                <w:sz w:val="24"/>
                <w:szCs w:val="24"/>
                <w:lang w:val="ro-RO"/>
              </w:rPr>
              <w:t xml:space="preserve"> 90</w:t>
            </w:r>
            <w:r w:rsidRPr="00247006">
              <w:rPr>
                <w:rFonts w:ascii="Times New Roman" w:hAnsi="Times New Roman"/>
                <w:b/>
                <w:color w:val="000000" w:themeColor="text1"/>
                <w:sz w:val="24"/>
                <w:szCs w:val="24"/>
                <w:lang w:val="ro-RO"/>
              </w:rPr>
              <w:t>:</w:t>
            </w:r>
            <w:r w:rsidRPr="00247006">
              <w:rPr>
                <w:rFonts w:ascii="Times New Roman" w:hAnsi="Times New Roman"/>
                <w:color w:val="000000" w:themeColor="text1"/>
                <w:sz w:val="24"/>
                <w:szCs w:val="24"/>
                <w:lang w:val="ro-RO"/>
              </w:rPr>
              <w:t xml:space="preserve"> Organizarea cursurilor de formare profesională pentru tinerii înregistrați ca șomeri la agențiile teritoriale pentru ocuparea forței de muncă</w:t>
            </w:r>
            <w:r w:rsidR="000D14E0">
              <w:rPr>
                <w:rFonts w:ascii="Times New Roman" w:hAnsi="Times New Roman"/>
                <w:color w:val="000000" w:themeColor="text1"/>
                <w:sz w:val="24"/>
                <w:szCs w:val="24"/>
                <w:lang w:val="ro-RO"/>
              </w:rPr>
              <w:t xml:space="preserve"> </w:t>
            </w:r>
          </w:p>
          <w:p w:rsidR="00AC0FE7" w:rsidRPr="000D14E0" w:rsidRDefault="000D14E0" w:rsidP="00A43CA7">
            <w:pPr>
              <w:pStyle w:val="ListParagraph"/>
              <w:ind w:left="0"/>
              <w:rPr>
                <w:rFonts w:ascii="Times New Roman" w:hAnsi="Times New Roman"/>
                <w:color w:val="000000" w:themeColor="text1"/>
                <w:sz w:val="24"/>
                <w:szCs w:val="24"/>
                <w:lang w:val="ro-RO"/>
              </w:rPr>
            </w:pPr>
            <w:r w:rsidRPr="000D14E0">
              <w:rPr>
                <w:rFonts w:ascii="Times New Roman" w:hAnsi="Times New Roman"/>
                <w:b/>
                <w:color w:val="000000" w:themeColor="text1"/>
                <w:sz w:val="24"/>
                <w:szCs w:val="24"/>
                <w:lang w:val="ro-RO"/>
              </w:rPr>
              <w:t>Indicator:</w:t>
            </w:r>
            <w:r>
              <w:rPr>
                <w:rFonts w:ascii="Times New Roman" w:hAnsi="Times New Roman"/>
                <w:color w:val="000000" w:themeColor="text1"/>
                <w:sz w:val="24"/>
                <w:szCs w:val="24"/>
                <w:lang w:val="ro-RO"/>
              </w:rPr>
              <w:t xml:space="preserve"> </w:t>
            </w:r>
            <w:r w:rsidRPr="000D14E0">
              <w:rPr>
                <w:rFonts w:ascii="Times New Roman" w:hAnsi="Times New Roman"/>
                <w:color w:val="000000" w:themeColor="text1"/>
                <w:lang w:val="ro-RO"/>
              </w:rPr>
              <w:t>Numărul de beneficiari ai cursurilor de formare profesională</w:t>
            </w:r>
          </w:p>
        </w:tc>
        <w:tc>
          <w:tcPr>
            <w:tcW w:w="2247" w:type="dxa"/>
          </w:tcPr>
          <w:p w:rsidR="00A43CA7" w:rsidRPr="006F6578" w:rsidRDefault="00752114" w:rsidP="003C4229">
            <w:pPr>
              <w:pStyle w:val="ListParagraph"/>
              <w:ind w:left="0"/>
              <w:jc w:val="center"/>
              <w:rPr>
                <w:rFonts w:ascii="Times New Roman" w:hAnsi="Times New Roman"/>
                <w:b/>
                <w:sz w:val="24"/>
                <w:szCs w:val="24"/>
                <w:lang w:val="ro-RO"/>
              </w:rPr>
            </w:pPr>
            <w:r w:rsidRPr="006F6578">
              <w:rPr>
                <w:rFonts w:ascii="Times New Roman" w:hAnsi="Times New Roman"/>
                <w:b/>
                <w:sz w:val="24"/>
                <w:szCs w:val="24"/>
                <w:lang w:val="ro-RO"/>
              </w:rPr>
              <w:t>Realizat</w:t>
            </w:r>
          </w:p>
          <w:p w:rsidR="006F6578" w:rsidRDefault="006F6578" w:rsidP="001A1011">
            <w:pPr>
              <w:pStyle w:val="ListParagraph"/>
              <w:ind w:left="0"/>
              <w:jc w:val="both"/>
              <w:rPr>
                <w:rFonts w:ascii="Times New Roman" w:hAnsi="Times New Roman"/>
                <w:sz w:val="24"/>
                <w:szCs w:val="24"/>
                <w:lang w:val="ro-RO"/>
              </w:rPr>
            </w:pPr>
            <w:r>
              <w:rPr>
                <w:rFonts w:ascii="Times New Roman" w:hAnsi="Times New Roman"/>
                <w:sz w:val="24"/>
                <w:szCs w:val="24"/>
                <w:lang w:val="ro-RO"/>
              </w:rPr>
              <w:t>Au absolvit cursu</w:t>
            </w:r>
            <w:r w:rsidR="001A1011">
              <w:rPr>
                <w:rFonts w:ascii="Times New Roman" w:hAnsi="Times New Roman"/>
                <w:sz w:val="24"/>
                <w:szCs w:val="24"/>
                <w:lang w:val="ro-RO"/>
              </w:rPr>
              <w:t xml:space="preserve">ri de formare profesională 2089 persoane cu </w:t>
            </w:r>
            <w:proofErr w:type="spellStart"/>
            <w:r w:rsidR="001A1011">
              <w:rPr>
                <w:rFonts w:ascii="Times New Roman" w:hAnsi="Times New Roman"/>
                <w:sz w:val="24"/>
                <w:szCs w:val="24"/>
                <w:lang w:val="ro-RO"/>
              </w:rPr>
              <w:t>vîrsta</w:t>
            </w:r>
            <w:proofErr w:type="spellEnd"/>
            <w:r w:rsidR="001A1011">
              <w:rPr>
                <w:rFonts w:ascii="Times New Roman" w:hAnsi="Times New Roman"/>
                <w:sz w:val="24"/>
                <w:szCs w:val="24"/>
                <w:lang w:val="ro-RO"/>
              </w:rPr>
              <w:t xml:space="preserve"> cuprinsă între 16</w:t>
            </w:r>
            <w:r>
              <w:rPr>
                <w:rFonts w:ascii="Times New Roman" w:hAnsi="Times New Roman"/>
                <w:sz w:val="24"/>
                <w:szCs w:val="24"/>
                <w:lang w:val="ro-RO"/>
              </w:rPr>
              <w:t>-29 ani</w:t>
            </w:r>
          </w:p>
        </w:tc>
        <w:tc>
          <w:tcPr>
            <w:tcW w:w="4734" w:type="dxa"/>
          </w:tcPr>
          <w:p w:rsidR="00F547F6" w:rsidRDefault="00752114" w:rsidP="001E5D4A">
            <w:pPr>
              <w:pStyle w:val="ListParagraph"/>
              <w:ind w:left="0"/>
              <w:jc w:val="both"/>
              <w:rPr>
                <w:rFonts w:ascii="Times New Roman" w:hAnsi="Times New Roman"/>
                <w:color w:val="000000" w:themeColor="text1"/>
                <w:sz w:val="24"/>
                <w:szCs w:val="24"/>
                <w:lang w:val="en-US"/>
              </w:rPr>
            </w:pPr>
            <w:r>
              <w:rPr>
                <w:rFonts w:ascii="Times New Roman" w:hAnsi="Times New Roman"/>
                <w:sz w:val="24"/>
                <w:szCs w:val="24"/>
                <w:lang w:val="ro-RO"/>
              </w:rPr>
              <w:t xml:space="preserve">Agenția Națională pentru Ocuparea Forței de Muncă prin intermediul </w:t>
            </w:r>
            <w:r w:rsidR="001E5D4A">
              <w:rPr>
                <w:rFonts w:ascii="Times New Roman" w:hAnsi="Times New Roman"/>
                <w:sz w:val="24"/>
                <w:szCs w:val="24"/>
                <w:lang w:val="ro-RO"/>
              </w:rPr>
              <w:t>structurilor sale teritoriale prestează servicii de formare profesională persoanelor aflate în căutarea unui loc de muncă</w:t>
            </w:r>
            <w:r w:rsidR="00EE32C0">
              <w:rPr>
                <w:rFonts w:ascii="Times New Roman" w:hAnsi="Times New Roman"/>
                <w:sz w:val="24"/>
                <w:szCs w:val="24"/>
                <w:lang w:val="ro-RO"/>
              </w:rPr>
              <w:t xml:space="preserve"> înregistrate la agențiile teritoriale, care le asigură acestora creșterea și diversificarea competențelor profesionale pentru a se integra mai ușor pe piața muncii. Programele de formare profesională </w:t>
            </w:r>
            <w:r w:rsidR="00EE32C0" w:rsidRPr="00EE32C0">
              <w:rPr>
                <w:rFonts w:ascii="Times New Roman" w:hAnsi="Times New Roman"/>
                <w:sz w:val="24"/>
                <w:szCs w:val="24"/>
                <w:lang w:val="ro-RO"/>
              </w:rPr>
              <w:t>asigură</w:t>
            </w:r>
            <w:r w:rsidR="00EE32C0">
              <w:rPr>
                <w:rFonts w:ascii="Times New Roman" w:hAnsi="Times New Roman"/>
                <w:sz w:val="24"/>
                <w:szCs w:val="24"/>
                <w:lang w:val="ro-RO"/>
              </w:rPr>
              <w:t xml:space="preserve">, </w:t>
            </w:r>
            <w:r w:rsidR="00EE32C0" w:rsidRPr="0084220C">
              <w:rPr>
                <w:rFonts w:ascii="Times New Roman" w:hAnsi="Times New Roman"/>
                <w:color w:val="000000"/>
                <w:sz w:val="24"/>
                <w:szCs w:val="24"/>
                <w:lang w:val="en-US"/>
              </w:rPr>
              <w:t xml:space="preserve">conform </w:t>
            </w:r>
            <w:proofErr w:type="spellStart"/>
            <w:r w:rsidR="00EE32C0" w:rsidRPr="0084220C">
              <w:rPr>
                <w:rFonts w:ascii="Times New Roman" w:hAnsi="Times New Roman"/>
                <w:color w:val="000000"/>
                <w:sz w:val="24"/>
                <w:szCs w:val="24"/>
                <w:lang w:val="en-US"/>
              </w:rPr>
              <w:t>legislaţiei</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în</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vigoare</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calificarea</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recalificarea</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şi</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perfecţionarea</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şomerilor</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şi</w:t>
            </w:r>
            <w:proofErr w:type="spellEnd"/>
            <w:r w:rsidR="00EE32C0" w:rsidRPr="0084220C">
              <w:rPr>
                <w:rFonts w:ascii="Times New Roman" w:hAnsi="Times New Roman"/>
                <w:color w:val="000000"/>
                <w:sz w:val="24"/>
                <w:szCs w:val="24"/>
                <w:lang w:val="en-US"/>
              </w:rPr>
              <w:t xml:space="preserve"> se </w:t>
            </w:r>
            <w:proofErr w:type="spellStart"/>
            <w:r w:rsidR="00EE32C0" w:rsidRPr="0084220C">
              <w:rPr>
                <w:rFonts w:ascii="Times New Roman" w:hAnsi="Times New Roman"/>
                <w:color w:val="000000"/>
                <w:sz w:val="24"/>
                <w:szCs w:val="24"/>
                <w:lang w:val="en-US"/>
              </w:rPr>
              <w:t>desfăşoară</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în</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conformitate</w:t>
            </w:r>
            <w:proofErr w:type="spellEnd"/>
            <w:r w:rsidR="00EE32C0" w:rsidRPr="0084220C">
              <w:rPr>
                <w:rFonts w:ascii="Times New Roman" w:hAnsi="Times New Roman"/>
                <w:color w:val="000000"/>
                <w:sz w:val="24"/>
                <w:szCs w:val="24"/>
                <w:lang w:val="en-US"/>
              </w:rPr>
              <w:t xml:space="preserve"> cu </w:t>
            </w:r>
            <w:proofErr w:type="spellStart"/>
            <w:r w:rsidR="00EE32C0" w:rsidRPr="0084220C">
              <w:rPr>
                <w:rFonts w:ascii="Times New Roman" w:hAnsi="Times New Roman"/>
                <w:color w:val="000000"/>
                <w:sz w:val="24"/>
                <w:szCs w:val="24"/>
                <w:lang w:val="en-US"/>
              </w:rPr>
              <w:t>cerinţele</w:t>
            </w:r>
            <w:proofErr w:type="spellEnd"/>
            <w:r w:rsidR="00EE32C0" w:rsidRPr="0084220C">
              <w:rPr>
                <w:rFonts w:ascii="Times New Roman" w:hAnsi="Times New Roman"/>
                <w:color w:val="000000"/>
                <w:sz w:val="24"/>
                <w:szCs w:val="24"/>
                <w:lang w:val="en-US"/>
              </w:rPr>
              <w:t xml:space="preserve"> de moment </w:t>
            </w:r>
            <w:proofErr w:type="spellStart"/>
            <w:r w:rsidR="00EE32C0" w:rsidRPr="0084220C">
              <w:rPr>
                <w:rFonts w:ascii="Times New Roman" w:hAnsi="Times New Roman"/>
                <w:color w:val="000000"/>
                <w:sz w:val="24"/>
                <w:szCs w:val="24"/>
                <w:lang w:val="en-US"/>
              </w:rPr>
              <w:t>şi</w:t>
            </w:r>
            <w:proofErr w:type="spellEnd"/>
            <w:r w:rsidR="00EE32C0" w:rsidRPr="0084220C">
              <w:rPr>
                <w:rFonts w:ascii="Times New Roman" w:hAnsi="Times New Roman"/>
                <w:color w:val="000000"/>
                <w:sz w:val="24"/>
                <w:szCs w:val="24"/>
                <w:lang w:val="en-US"/>
              </w:rPr>
              <w:t xml:space="preserve"> de </w:t>
            </w:r>
            <w:proofErr w:type="spellStart"/>
            <w:r w:rsidR="00EE32C0" w:rsidRPr="0084220C">
              <w:rPr>
                <w:rFonts w:ascii="Times New Roman" w:hAnsi="Times New Roman"/>
                <w:color w:val="000000"/>
                <w:sz w:val="24"/>
                <w:szCs w:val="24"/>
                <w:lang w:val="en-US"/>
              </w:rPr>
              <w:t>perspectivă</w:t>
            </w:r>
            <w:proofErr w:type="spellEnd"/>
            <w:r w:rsidR="00EE32C0" w:rsidRPr="0084220C">
              <w:rPr>
                <w:rFonts w:ascii="Times New Roman" w:hAnsi="Times New Roman"/>
                <w:color w:val="000000"/>
                <w:sz w:val="24"/>
                <w:szCs w:val="24"/>
                <w:lang w:val="en-US"/>
              </w:rPr>
              <w:t xml:space="preserve"> ale </w:t>
            </w:r>
            <w:proofErr w:type="spellStart"/>
            <w:r w:rsidR="00EE32C0" w:rsidRPr="0084220C">
              <w:rPr>
                <w:rFonts w:ascii="Times New Roman" w:hAnsi="Times New Roman"/>
                <w:color w:val="000000"/>
                <w:sz w:val="24"/>
                <w:szCs w:val="24"/>
                <w:lang w:val="en-US"/>
              </w:rPr>
              <w:t>pieţei</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muncii</w:t>
            </w:r>
            <w:proofErr w:type="spellEnd"/>
            <w:r w:rsidR="00EE32C0" w:rsidRPr="0084220C">
              <w:rPr>
                <w:rFonts w:ascii="Times New Roman" w:hAnsi="Times New Roman"/>
                <w:color w:val="000000" w:themeColor="text1"/>
                <w:sz w:val="24"/>
                <w:szCs w:val="24"/>
                <w:lang w:val="en-US"/>
              </w:rPr>
              <w:t xml:space="preserve"> </w:t>
            </w:r>
            <w:r w:rsidR="00EE32C0" w:rsidRPr="0084220C">
              <w:rPr>
                <w:rFonts w:ascii="Times New Roman" w:hAnsi="Times New Roman"/>
                <w:color w:val="000000"/>
                <w:sz w:val="24"/>
                <w:szCs w:val="24"/>
                <w:lang w:val="en-US"/>
              </w:rPr>
              <w:t>locale/</w:t>
            </w:r>
            <w:proofErr w:type="spellStart"/>
            <w:r w:rsidR="00EE32C0" w:rsidRPr="0084220C">
              <w:rPr>
                <w:rFonts w:ascii="Times New Roman" w:hAnsi="Times New Roman"/>
                <w:color w:val="000000"/>
                <w:sz w:val="24"/>
                <w:szCs w:val="24"/>
                <w:lang w:val="en-US"/>
              </w:rPr>
              <w:t>naţionale</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inclusiv</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în</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concordanţă</w:t>
            </w:r>
            <w:proofErr w:type="spellEnd"/>
            <w:r w:rsidR="00EE32C0" w:rsidRPr="0084220C">
              <w:rPr>
                <w:rFonts w:ascii="Times New Roman" w:hAnsi="Times New Roman"/>
                <w:color w:val="000000"/>
                <w:sz w:val="24"/>
                <w:szCs w:val="24"/>
                <w:lang w:val="en-US"/>
              </w:rPr>
              <w:t xml:space="preserve"> cu </w:t>
            </w:r>
            <w:proofErr w:type="spellStart"/>
            <w:r w:rsidR="00EE32C0" w:rsidRPr="0084220C">
              <w:rPr>
                <w:rFonts w:ascii="Times New Roman" w:hAnsi="Times New Roman"/>
                <w:color w:val="000000"/>
                <w:sz w:val="24"/>
                <w:szCs w:val="24"/>
                <w:lang w:val="en-US"/>
              </w:rPr>
              <w:t>aptitudinile</w:t>
            </w:r>
            <w:proofErr w:type="spellEnd"/>
            <w:r w:rsidR="00EE32C0" w:rsidRPr="0084220C">
              <w:rPr>
                <w:rFonts w:ascii="Times New Roman" w:hAnsi="Times New Roman"/>
                <w:color w:val="000000"/>
                <w:sz w:val="24"/>
                <w:szCs w:val="24"/>
                <w:lang w:val="en-US"/>
              </w:rPr>
              <w:t xml:space="preserve"> </w:t>
            </w:r>
            <w:proofErr w:type="spellStart"/>
            <w:r w:rsidR="00EE32C0" w:rsidRPr="0084220C">
              <w:rPr>
                <w:rFonts w:ascii="Times New Roman" w:hAnsi="Times New Roman"/>
                <w:color w:val="000000"/>
                <w:sz w:val="24"/>
                <w:szCs w:val="24"/>
                <w:lang w:val="en-US"/>
              </w:rPr>
              <w:t>individuale</w:t>
            </w:r>
            <w:proofErr w:type="spellEnd"/>
            <w:r w:rsidR="00EE32C0" w:rsidRPr="0084220C">
              <w:rPr>
                <w:rFonts w:ascii="Times New Roman" w:hAnsi="Times New Roman"/>
                <w:color w:val="000000"/>
                <w:sz w:val="24"/>
                <w:szCs w:val="24"/>
                <w:lang w:val="en-US"/>
              </w:rPr>
              <w:t xml:space="preserve"> ale </w:t>
            </w:r>
            <w:proofErr w:type="spellStart"/>
            <w:r w:rsidR="00EE32C0" w:rsidRPr="0084220C">
              <w:rPr>
                <w:rFonts w:ascii="Times New Roman" w:hAnsi="Times New Roman"/>
                <w:color w:val="000000"/>
                <w:sz w:val="24"/>
                <w:szCs w:val="24"/>
                <w:lang w:val="en-US"/>
              </w:rPr>
              <w:t>persoanelor</w:t>
            </w:r>
            <w:proofErr w:type="spellEnd"/>
            <w:r w:rsidR="00EE32C0" w:rsidRPr="0084220C">
              <w:rPr>
                <w:rFonts w:ascii="Times New Roman" w:hAnsi="Times New Roman"/>
                <w:color w:val="000000" w:themeColor="text1"/>
                <w:sz w:val="24"/>
                <w:szCs w:val="24"/>
                <w:lang w:val="en-US"/>
              </w:rPr>
              <w:t>.</w:t>
            </w:r>
            <w:r w:rsidR="008A6333">
              <w:rPr>
                <w:rFonts w:ascii="Times New Roman" w:hAnsi="Times New Roman"/>
                <w:color w:val="000000" w:themeColor="text1"/>
                <w:sz w:val="24"/>
                <w:szCs w:val="24"/>
                <w:lang w:val="en-US"/>
              </w:rPr>
              <w:t xml:space="preserve"> </w:t>
            </w:r>
          </w:p>
          <w:p w:rsidR="006E701F" w:rsidRPr="00E26AD0" w:rsidRDefault="008A6333" w:rsidP="001E5D4A">
            <w:pPr>
              <w:pStyle w:val="ListParagraph"/>
              <w:ind w:left="0"/>
              <w:jc w:val="both"/>
              <w:rPr>
                <w:rFonts w:ascii="Times New Roman" w:hAnsi="Times New Roman"/>
                <w:color w:val="000000" w:themeColor="text1"/>
                <w:sz w:val="24"/>
                <w:szCs w:val="24"/>
                <w:lang w:val="en-US"/>
              </w:rPr>
            </w:pPr>
            <w:proofErr w:type="spellStart"/>
            <w:r>
              <w:rPr>
                <w:rFonts w:ascii="Times New Roman" w:hAnsi="Times New Roman"/>
                <w:color w:val="000000" w:themeColor="text1"/>
                <w:sz w:val="24"/>
                <w:szCs w:val="24"/>
                <w:lang w:val="en-US"/>
              </w:rPr>
              <w:t>Pe</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parcursul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anului</w:t>
            </w:r>
            <w:proofErr w:type="spellEnd"/>
            <w:r>
              <w:rPr>
                <w:rFonts w:ascii="Times New Roman" w:hAnsi="Times New Roman"/>
                <w:color w:val="000000" w:themeColor="text1"/>
                <w:sz w:val="24"/>
                <w:szCs w:val="24"/>
                <w:lang w:val="en-US"/>
              </w:rPr>
              <w:t xml:space="preserve"> 2015 au </w:t>
            </w:r>
            <w:proofErr w:type="spellStart"/>
            <w:r>
              <w:rPr>
                <w:rFonts w:ascii="Times New Roman" w:hAnsi="Times New Roman"/>
                <w:color w:val="000000" w:themeColor="text1"/>
                <w:sz w:val="24"/>
                <w:szCs w:val="24"/>
                <w:lang w:val="en-US"/>
              </w:rPr>
              <w:t>absolvit</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cursuri</w:t>
            </w:r>
            <w:proofErr w:type="spellEnd"/>
            <w:r>
              <w:rPr>
                <w:rFonts w:ascii="Times New Roman" w:hAnsi="Times New Roman"/>
                <w:color w:val="000000" w:themeColor="text1"/>
                <w:sz w:val="24"/>
                <w:szCs w:val="24"/>
                <w:lang w:val="en-US"/>
              </w:rPr>
              <w:t xml:space="preserve"> de </w:t>
            </w:r>
            <w:proofErr w:type="spellStart"/>
            <w:r>
              <w:rPr>
                <w:rFonts w:ascii="Times New Roman" w:hAnsi="Times New Roman"/>
                <w:color w:val="000000" w:themeColor="text1"/>
                <w:sz w:val="24"/>
                <w:szCs w:val="24"/>
                <w:lang w:val="en-US"/>
              </w:rPr>
              <w:t>formare</w:t>
            </w:r>
            <w:proofErr w:type="spellEnd"/>
            <w:r>
              <w:rPr>
                <w:rFonts w:ascii="Times New Roman" w:hAnsi="Times New Roman"/>
                <w:color w:val="000000" w:themeColor="text1"/>
                <w:sz w:val="24"/>
                <w:szCs w:val="24"/>
                <w:lang w:val="en-US"/>
              </w:rPr>
              <w:t xml:space="preserve"> </w:t>
            </w:r>
            <w:proofErr w:type="spellStart"/>
            <w:r w:rsidR="008E1AA9">
              <w:rPr>
                <w:rFonts w:ascii="Times New Roman" w:hAnsi="Times New Roman"/>
                <w:color w:val="000000" w:themeColor="text1"/>
                <w:sz w:val="24"/>
                <w:szCs w:val="24"/>
                <w:lang w:val="en-US"/>
              </w:rPr>
              <w:t>profesională</w:t>
            </w:r>
            <w:proofErr w:type="spellEnd"/>
            <w:r w:rsidR="008E1AA9">
              <w:rPr>
                <w:rFonts w:ascii="Times New Roman" w:hAnsi="Times New Roman"/>
                <w:color w:val="000000" w:themeColor="text1"/>
                <w:sz w:val="24"/>
                <w:szCs w:val="24"/>
                <w:lang w:val="en-US"/>
              </w:rPr>
              <w:t xml:space="preserve"> </w:t>
            </w:r>
            <w:r w:rsidR="00E514B0">
              <w:rPr>
                <w:rFonts w:ascii="Times New Roman" w:hAnsi="Times New Roman"/>
                <w:color w:val="000000" w:themeColor="text1"/>
                <w:sz w:val="24"/>
                <w:szCs w:val="24"/>
                <w:lang w:val="en-US"/>
              </w:rPr>
              <w:t xml:space="preserve">2979 </w:t>
            </w:r>
            <w:proofErr w:type="spellStart"/>
            <w:r w:rsidR="00E514B0">
              <w:rPr>
                <w:rFonts w:ascii="Times New Roman" w:hAnsi="Times New Roman"/>
                <w:color w:val="000000" w:themeColor="text1"/>
                <w:sz w:val="24"/>
                <w:szCs w:val="24"/>
                <w:lang w:val="en-US"/>
              </w:rPr>
              <w:t>persoane</w:t>
            </w:r>
            <w:proofErr w:type="spellEnd"/>
            <w:r w:rsidR="00E514B0">
              <w:rPr>
                <w:rFonts w:ascii="Times New Roman" w:hAnsi="Times New Roman"/>
                <w:color w:val="000000" w:themeColor="text1"/>
                <w:sz w:val="24"/>
                <w:szCs w:val="24"/>
                <w:lang w:val="en-US"/>
              </w:rPr>
              <w:t xml:space="preserve"> </w:t>
            </w:r>
            <w:proofErr w:type="spellStart"/>
            <w:r w:rsidR="00E514B0">
              <w:rPr>
                <w:rFonts w:ascii="Times New Roman" w:hAnsi="Times New Roman"/>
                <w:color w:val="000000" w:themeColor="text1"/>
                <w:sz w:val="24"/>
                <w:szCs w:val="24"/>
                <w:lang w:val="en-US"/>
              </w:rPr>
              <w:t>dintre</w:t>
            </w:r>
            <w:proofErr w:type="spellEnd"/>
            <w:r w:rsidR="00E514B0">
              <w:rPr>
                <w:rFonts w:ascii="Times New Roman" w:hAnsi="Times New Roman"/>
                <w:color w:val="000000" w:themeColor="text1"/>
                <w:sz w:val="24"/>
                <w:szCs w:val="24"/>
                <w:lang w:val="en-US"/>
              </w:rPr>
              <w:t xml:space="preserve"> </w:t>
            </w:r>
            <w:r w:rsidR="00E514B0">
              <w:rPr>
                <w:rFonts w:ascii="Times New Roman" w:hAnsi="Times New Roman"/>
                <w:color w:val="000000" w:themeColor="text1"/>
                <w:sz w:val="24"/>
                <w:szCs w:val="24"/>
                <w:lang w:val="en-US"/>
              </w:rPr>
              <w:lastRenderedPageBreak/>
              <w:t xml:space="preserve">care </w:t>
            </w:r>
            <w:proofErr w:type="spellStart"/>
            <w:r w:rsidR="00E514B0">
              <w:rPr>
                <w:rFonts w:ascii="Times New Roman" w:hAnsi="Times New Roman"/>
                <w:color w:val="000000" w:themeColor="text1"/>
                <w:sz w:val="24"/>
                <w:szCs w:val="24"/>
                <w:lang w:val="en-US"/>
              </w:rPr>
              <w:t>ti</w:t>
            </w:r>
            <w:r w:rsidR="001A1011">
              <w:rPr>
                <w:rFonts w:ascii="Times New Roman" w:hAnsi="Times New Roman"/>
                <w:color w:val="000000" w:themeColor="text1"/>
                <w:sz w:val="24"/>
                <w:szCs w:val="24"/>
                <w:lang w:val="en-US"/>
              </w:rPr>
              <w:t>neri</w:t>
            </w:r>
            <w:proofErr w:type="spellEnd"/>
            <w:r w:rsidR="001A1011">
              <w:rPr>
                <w:rFonts w:ascii="Times New Roman" w:hAnsi="Times New Roman"/>
                <w:color w:val="000000" w:themeColor="text1"/>
                <w:sz w:val="24"/>
                <w:szCs w:val="24"/>
                <w:lang w:val="en-US"/>
              </w:rPr>
              <w:t xml:space="preserve"> cu </w:t>
            </w:r>
            <w:proofErr w:type="spellStart"/>
            <w:r w:rsidR="001A1011">
              <w:rPr>
                <w:rFonts w:ascii="Times New Roman" w:hAnsi="Times New Roman"/>
                <w:color w:val="000000" w:themeColor="text1"/>
                <w:sz w:val="24"/>
                <w:szCs w:val="24"/>
                <w:lang w:val="en-US"/>
              </w:rPr>
              <w:t>vîrsta</w:t>
            </w:r>
            <w:proofErr w:type="spellEnd"/>
            <w:r w:rsidR="001A1011">
              <w:rPr>
                <w:rFonts w:ascii="Times New Roman" w:hAnsi="Times New Roman"/>
                <w:color w:val="000000" w:themeColor="text1"/>
                <w:sz w:val="24"/>
                <w:szCs w:val="24"/>
                <w:lang w:val="en-US"/>
              </w:rPr>
              <w:t xml:space="preserve"> </w:t>
            </w:r>
            <w:proofErr w:type="spellStart"/>
            <w:r w:rsidR="001A1011">
              <w:rPr>
                <w:rFonts w:ascii="Times New Roman" w:hAnsi="Times New Roman"/>
                <w:color w:val="000000" w:themeColor="text1"/>
                <w:sz w:val="24"/>
                <w:szCs w:val="24"/>
                <w:lang w:val="en-US"/>
              </w:rPr>
              <w:t>cuprinsă</w:t>
            </w:r>
            <w:proofErr w:type="spellEnd"/>
            <w:r w:rsidR="001A1011">
              <w:rPr>
                <w:rFonts w:ascii="Times New Roman" w:hAnsi="Times New Roman"/>
                <w:color w:val="000000" w:themeColor="text1"/>
                <w:sz w:val="24"/>
                <w:szCs w:val="24"/>
                <w:lang w:val="en-US"/>
              </w:rPr>
              <w:t xml:space="preserve"> </w:t>
            </w:r>
            <w:proofErr w:type="spellStart"/>
            <w:r w:rsidR="001A1011">
              <w:rPr>
                <w:rFonts w:ascii="Times New Roman" w:hAnsi="Times New Roman"/>
                <w:color w:val="000000" w:themeColor="text1"/>
                <w:sz w:val="24"/>
                <w:szCs w:val="24"/>
                <w:lang w:val="en-US"/>
              </w:rPr>
              <w:t>între</w:t>
            </w:r>
            <w:proofErr w:type="spellEnd"/>
            <w:r w:rsidR="001A1011">
              <w:rPr>
                <w:rFonts w:ascii="Times New Roman" w:hAnsi="Times New Roman"/>
                <w:color w:val="000000" w:themeColor="text1"/>
                <w:sz w:val="24"/>
                <w:szCs w:val="24"/>
                <w:lang w:val="en-US"/>
              </w:rPr>
              <w:t xml:space="preserve"> 16</w:t>
            </w:r>
            <w:r w:rsidR="00E514B0">
              <w:rPr>
                <w:rFonts w:ascii="Times New Roman" w:hAnsi="Times New Roman"/>
                <w:color w:val="000000" w:themeColor="text1"/>
                <w:sz w:val="24"/>
                <w:szCs w:val="24"/>
                <w:lang w:val="en-US"/>
              </w:rPr>
              <w:t xml:space="preserve">-29 </w:t>
            </w:r>
            <w:proofErr w:type="spellStart"/>
            <w:r w:rsidR="00E514B0">
              <w:rPr>
                <w:rFonts w:ascii="Times New Roman" w:hAnsi="Times New Roman"/>
                <w:color w:val="000000" w:themeColor="text1"/>
                <w:sz w:val="24"/>
                <w:szCs w:val="24"/>
                <w:lang w:val="en-US"/>
              </w:rPr>
              <w:t>ani</w:t>
            </w:r>
            <w:proofErr w:type="spellEnd"/>
            <w:r w:rsidR="00E514B0">
              <w:rPr>
                <w:rFonts w:ascii="Times New Roman" w:hAnsi="Times New Roman"/>
                <w:color w:val="000000" w:themeColor="text1"/>
                <w:sz w:val="24"/>
                <w:szCs w:val="24"/>
                <w:lang w:val="en-US"/>
              </w:rPr>
              <w:t xml:space="preserve"> au a </w:t>
            </w:r>
            <w:proofErr w:type="spellStart"/>
            <w:r w:rsidR="00E514B0">
              <w:rPr>
                <w:rFonts w:ascii="Times New Roman" w:hAnsi="Times New Roman"/>
                <w:color w:val="000000" w:themeColor="text1"/>
                <w:sz w:val="24"/>
                <w:szCs w:val="24"/>
                <w:lang w:val="en-US"/>
              </w:rPr>
              <w:t>constituit</w:t>
            </w:r>
            <w:proofErr w:type="spellEnd"/>
            <w:r w:rsidR="00E514B0">
              <w:rPr>
                <w:rFonts w:ascii="Times New Roman" w:hAnsi="Times New Roman"/>
                <w:color w:val="000000" w:themeColor="text1"/>
                <w:sz w:val="24"/>
                <w:szCs w:val="24"/>
                <w:lang w:val="en-US"/>
              </w:rPr>
              <w:t xml:space="preserve"> 2089 </w:t>
            </w:r>
            <w:proofErr w:type="spellStart"/>
            <w:r w:rsidR="00E514B0">
              <w:rPr>
                <w:rFonts w:ascii="Times New Roman" w:hAnsi="Times New Roman"/>
                <w:color w:val="000000" w:themeColor="text1"/>
                <w:sz w:val="24"/>
                <w:szCs w:val="24"/>
                <w:lang w:val="en-US"/>
              </w:rPr>
              <w:t>persoane</w:t>
            </w:r>
            <w:proofErr w:type="spellEnd"/>
            <w:r w:rsidR="00E514B0">
              <w:rPr>
                <w:rFonts w:ascii="Times New Roman" w:hAnsi="Times New Roman"/>
                <w:color w:val="000000" w:themeColor="text1"/>
                <w:sz w:val="24"/>
                <w:szCs w:val="24"/>
                <w:lang w:val="en-US"/>
              </w:rPr>
              <w:t xml:space="preserve"> (70% din </w:t>
            </w:r>
            <w:proofErr w:type="spellStart"/>
            <w:r w:rsidR="00E514B0">
              <w:rPr>
                <w:rFonts w:ascii="Times New Roman" w:hAnsi="Times New Roman"/>
                <w:color w:val="000000" w:themeColor="text1"/>
                <w:sz w:val="24"/>
                <w:szCs w:val="24"/>
                <w:lang w:val="en-US"/>
              </w:rPr>
              <w:t>numărul</w:t>
            </w:r>
            <w:proofErr w:type="spellEnd"/>
            <w:r w:rsidR="00E514B0">
              <w:rPr>
                <w:rFonts w:ascii="Times New Roman" w:hAnsi="Times New Roman"/>
                <w:color w:val="000000" w:themeColor="text1"/>
                <w:sz w:val="24"/>
                <w:szCs w:val="24"/>
                <w:lang w:val="en-US"/>
              </w:rPr>
              <w:t xml:space="preserve"> </w:t>
            </w:r>
            <w:proofErr w:type="spellStart"/>
            <w:r w:rsidR="00E514B0">
              <w:rPr>
                <w:rFonts w:ascii="Times New Roman" w:hAnsi="Times New Roman"/>
                <w:color w:val="000000" w:themeColor="text1"/>
                <w:sz w:val="24"/>
                <w:szCs w:val="24"/>
                <w:lang w:val="en-US"/>
              </w:rPr>
              <w:t>persoanelor</w:t>
            </w:r>
            <w:proofErr w:type="spellEnd"/>
            <w:r w:rsidR="00E514B0">
              <w:rPr>
                <w:rFonts w:ascii="Times New Roman" w:hAnsi="Times New Roman"/>
                <w:color w:val="000000" w:themeColor="text1"/>
                <w:sz w:val="24"/>
                <w:szCs w:val="24"/>
                <w:lang w:val="en-US"/>
              </w:rPr>
              <w:t xml:space="preserve"> care au </w:t>
            </w:r>
            <w:proofErr w:type="spellStart"/>
            <w:r w:rsidR="00E514B0">
              <w:rPr>
                <w:rFonts w:ascii="Times New Roman" w:hAnsi="Times New Roman"/>
                <w:color w:val="000000" w:themeColor="text1"/>
                <w:sz w:val="24"/>
                <w:szCs w:val="24"/>
                <w:lang w:val="en-US"/>
              </w:rPr>
              <w:t>absolvit</w:t>
            </w:r>
            <w:proofErr w:type="spellEnd"/>
            <w:r w:rsidR="00E514B0">
              <w:rPr>
                <w:rFonts w:ascii="Times New Roman" w:hAnsi="Times New Roman"/>
                <w:color w:val="000000" w:themeColor="text1"/>
                <w:sz w:val="24"/>
                <w:szCs w:val="24"/>
                <w:lang w:val="en-US"/>
              </w:rPr>
              <w:t xml:space="preserve"> </w:t>
            </w:r>
            <w:proofErr w:type="spellStart"/>
            <w:r w:rsidR="00E514B0">
              <w:rPr>
                <w:rFonts w:ascii="Times New Roman" w:hAnsi="Times New Roman"/>
                <w:color w:val="000000" w:themeColor="text1"/>
                <w:sz w:val="24"/>
                <w:szCs w:val="24"/>
                <w:lang w:val="en-US"/>
              </w:rPr>
              <w:t>cursuri</w:t>
            </w:r>
            <w:proofErr w:type="spellEnd"/>
            <w:r w:rsidR="00E514B0">
              <w:rPr>
                <w:rFonts w:ascii="Times New Roman" w:hAnsi="Times New Roman"/>
                <w:color w:val="000000" w:themeColor="text1"/>
                <w:sz w:val="24"/>
                <w:szCs w:val="24"/>
                <w:lang w:val="en-US"/>
              </w:rPr>
              <w:t xml:space="preserve"> de </w:t>
            </w:r>
            <w:proofErr w:type="spellStart"/>
            <w:r w:rsidR="00E514B0">
              <w:rPr>
                <w:rFonts w:ascii="Times New Roman" w:hAnsi="Times New Roman"/>
                <w:color w:val="000000" w:themeColor="text1"/>
                <w:sz w:val="24"/>
                <w:szCs w:val="24"/>
                <w:lang w:val="en-US"/>
              </w:rPr>
              <w:t>formare</w:t>
            </w:r>
            <w:proofErr w:type="spellEnd"/>
            <w:r w:rsidR="00E514B0">
              <w:rPr>
                <w:rFonts w:ascii="Times New Roman" w:hAnsi="Times New Roman"/>
                <w:color w:val="000000" w:themeColor="text1"/>
                <w:sz w:val="24"/>
                <w:szCs w:val="24"/>
                <w:lang w:val="en-US"/>
              </w:rPr>
              <w:t xml:space="preserve"> </w:t>
            </w:r>
            <w:proofErr w:type="spellStart"/>
            <w:r w:rsidR="00E514B0">
              <w:rPr>
                <w:rFonts w:ascii="Times New Roman" w:hAnsi="Times New Roman"/>
                <w:color w:val="000000" w:themeColor="text1"/>
                <w:sz w:val="24"/>
                <w:szCs w:val="24"/>
                <w:lang w:val="en-US"/>
              </w:rPr>
              <w:t>profesională</w:t>
            </w:r>
            <w:proofErr w:type="spellEnd"/>
            <w:r w:rsidR="00E514B0">
              <w:rPr>
                <w:rFonts w:ascii="Times New Roman" w:hAnsi="Times New Roman"/>
                <w:color w:val="000000" w:themeColor="text1"/>
                <w:sz w:val="24"/>
                <w:szCs w:val="24"/>
                <w:lang w:val="en-US"/>
              </w:rPr>
              <w:t>).</w:t>
            </w:r>
          </w:p>
        </w:tc>
        <w:tc>
          <w:tcPr>
            <w:tcW w:w="4196" w:type="dxa"/>
          </w:tcPr>
          <w:p w:rsidR="00A43CA7" w:rsidRPr="00EE16CB" w:rsidRDefault="00EE16CB" w:rsidP="00EE16CB">
            <w:pPr>
              <w:pStyle w:val="ListParagraph"/>
              <w:ind w:left="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Site</w:t>
            </w:r>
            <w:hyperlink r:id="rId6" w:history="1">
              <w:r w:rsidRPr="008910A8">
                <w:rPr>
                  <w:rStyle w:val="Hyperlink"/>
                  <w:rFonts w:ascii="Times New Roman" w:hAnsi="Times New Roman"/>
                  <w:sz w:val="24"/>
                  <w:szCs w:val="24"/>
                  <w:lang w:val="en-US"/>
                </w:rPr>
                <w:t>www.anofm.md/</w:t>
              </w:r>
            </w:hyperlink>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Compartimentul</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Informație</w:t>
            </w:r>
            <w:proofErr w:type="spellEnd"/>
            <w:r>
              <w:rPr>
                <w:rFonts w:ascii="Times New Roman" w:hAnsi="Times New Roman"/>
                <w:color w:val="000000" w:themeColor="text1"/>
                <w:sz w:val="24"/>
                <w:szCs w:val="24"/>
                <w:lang w:val="en-US"/>
              </w:rPr>
              <w:t xml:space="preserve"> </w:t>
            </w:r>
            <w:proofErr w:type="spellStart"/>
            <w:r>
              <w:rPr>
                <w:rFonts w:ascii="Times New Roman" w:hAnsi="Times New Roman"/>
                <w:color w:val="000000" w:themeColor="text1"/>
                <w:sz w:val="24"/>
                <w:szCs w:val="24"/>
                <w:lang w:val="en-US"/>
              </w:rPr>
              <w:t>Statistică</w:t>
            </w:r>
            <w:proofErr w:type="spellEnd"/>
            <w:r>
              <w:rPr>
                <w:rFonts w:ascii="Times New Roman" w:hAnsi="Times New Roman"/>
                <w:color w:val="000000" w:themeColor="text1"/>
                <w:sz w:val="24"/>
                <w:szCs w:val="24"/>
                <w:lang w:val="en-US"/>
              </w:rPr>
              <w:t xml:space="preserve">”/ </w:t>
            </w:r>
            <w:r w:rsidRPr="00EE16CB">
              <w:rPr>
                <w:rFonts w:ascii="Times New Roman" w:hAnsi="Times New Roman"/>
                <w:color w:val="000000" w:themeColor="text1"/>
                <w:sz w:val="24"/>
                <w:szCs w:val="24"/>
                <w:lang w:val="ro-RO"/>
              </w:rPr>
              <w:t>RAPORT STATISTIC privind măsurile de ocupare şi protecţie socială a persoanelor aflate în căutarea unui loc de muncă, realizate de către agenţiile pentru ocuparea forţei de muncă</w:t>
            </w:r>
            <w:r>
              <w:rPr>
                <w:rFonts w:ascii="Times New Roman" w:hAnsi="Times New Roman"/>
                <w:color w:val="000000" w:themeColor="text1"/>
                <w:sz w:val="24"/>
                <w:szCs w:val="24"/>
                <w:lang w:val="ro-RO"/>
              </w:rPr>
              <w:t xml:space="preserve"> pentru perioada  ianuarie –decembrie 2015.</w:t>
            </w:r>
          </w:p>
        </w:tc>
      </w:tr>
      <w:tr w:rsidR="003C4229" w:rsidTr="00EE16CB">
        <w:tc>
          <w:tcPr>
            <w:tcW w:w="4132" w:type="dxa"/>
          </w:tcPr>
          <w:p w:rsidR="003C4229" w:rsidRDefault="008E788C" w:rsidP="00F2529E">
            <w:pPr>
              <w:rPr>
                <w:rFonts w:ascii="Times New Roman" w:hAnsi="Times New Roman"/>
                <w:color w:val="000000" w:themeColor="text1"/>
                <w:lang w:val="ro-RO"/>
              </w:rPr>
            </w:pPr>
            <w:r>
              <w:rPr>
                <w:rFonts w:ascii="Times New Roman" w:hAnsi="Times New Roman"/>
                <w:b/>
                <w:bCs/>
                <w:color w:val="000000"/>
                <w:sz w:val="24"/>
                <w:szCs w:val="24"/>
                <w:lang w:val="ro-RO"/>
              </w:rPr>
              <w:lastRenderedPageBreak/>
              <w:t>Acțiunea</w:t>
            </w:r>
            <w:r w:rsidR="00D775D2">
              <w:rPr>
                <w:rFonts w:ascii="Times New Roman" w:hAnsi="Times New Roman"/>
                <w:b/>
                <w:bCs/>
                <w:color w:val="000000"/>
                <w:sz w:val="24"/>
                <w:szCs w:val="24"/>
                <w:lang w:val="ro-RO"/>
              </w:rPr>
              <w:t xml:space="preserve"> 92</w:t>
            </w:r>
            <w:r w:rsidRPr="008E788C">
              <w:rPr>
                <w:rFonts w:ascii="Times New Roman" w:hAnsi="Times New Roman"/>
                <w:b/>
                <w:bCs/>
                <w:color w:val="000000"/>
                <w:sz w:val="24"/>
                <w:szCs w:val="24"/>
                <w:lang w:val="ro-RO"/>
              </w:rPr>
              <w:t>:</w:t>
            </w:r>
            <w:r w:rsidRPr="008E788C">
              <w:rPr>
                <w:rFonts w:ascii="Times New Roman" w:hAnsi="Times New Roman"/>
                <w:color w:val="FF0000"/>
                <w:lang w:val="ro-RO"/>
              </w:rPr>
              <w:t xml:space="preserve"> </w:t>
            </w:r>
            <w:r w:rsidRPr="008E788C">
              <w:rPr>
                <w:rFonts w:ascii="Times New Roman" w:hAnsi="Times New Roman"/>
                <w:color w:val="000000" w:themeColor="text1"/>
                <w:lang w:val="ro-RO"/>
              </w:rPr>
              <w:t xml:space="preserve">Organizarea </w:t>
            </w:r>
            <w:proofErr w:type="spellStart"/>
            <w:r w:rsidRPr="008E788C">
              <w:rPr>
                <w:rFonts w:ascii="Times New Roman" w:hAnsi="Times New Roman"/>
                <w:color w:val="000000" w:themeColor="text1"/>
                <w:lang w:val="ro-RO"/>
              </w:rPr>
              <w:t>tîrgului</w:t>
            </w:r>
            <w:proofErr w:type="spellEnd"/>
            <w:r w:rsidRPr="008E788C">
              <w:rPr>
                <w:rFonts w:ascii="Times New Roman" w:hAnsi="Times New Roman"/>
                <w:color w:val="000000" w:themeColor="text1"/>
                <w:lang w:val="ro-RO"/>
              </w:rPr>
              <w:t xml:space="preserve"> locurilor de muncă pentru tineret</w:t>
            </w:r>
          </w:p>
          <w:p w:rsidR="000D14E0" w:rsidRPr="000D14E0" w:rsidRDefault="000D14E0" w:rsidP="00F2529E">
            <w:pPr>
              <w:rPr>
                <w:rFonts w:ascii="Times New Roman" w:hAnsi="Times New Roman"/>
                <w:b/>
                <w:bCs/>
                <w:color w:val="000000" w:themeColor="text1"/>
                <w:sz w:val="24"/>
                <w:szCs w:val="24"/>
                <w:lang w:val="ro-RO"/>
              </w:rPr>
            </w:pPr>
            <w:r w:rsidRPr="000D14E0">
              <w:rPr>
                <w:rFonts w:ascii="Times New Roman" w:hAnsi="Times New Roman"/>
                <w:b/>
                <w:color w:val="000000" w:themeColor="text1"/>
                <w:lang w:val="ro-RO"/>
              </w:rPr>
              <w:t>Indicatori:</w:t>
            </w:r>
            <w:r w:rsidRPr="000D14E0">
              <w:rPr>
                <w:rFonts w:ascii="Times New Roman" w:hAnsi="Times New Roman"/>
                <w:color w:val="000000" w:themeColor="text1"/>
                <w:lang w:val="ro-RO"/>
              </w:rPr>
              <w:t xml:space="preserve"> Numărul de tineri angajați</w:t>
            </w:r>
          </w:p>
        </w:tc>
        <w:tc>
          <w:tcPr>
            <w:tcW w:w="2247" w:type="dxa"/>
          </w:tcPr>
          <w:p w:rsidR="003C4229" w:rsidRPr="00C6009C" w:rsidRDefault="008E788C" w:rsidP="00A43CA7">
            <w:pPr>
              <w:pStyle w:val="ListParagraph"/>
              <w:ind w:left="0"/>
              <w:rPr>
                <w:rFonts w:ascii="Times New Roman" w:hAnsi="Times New Roman"/>
                <w:b/>
                <w:sz w:val="24"/>
                <w:szCs w:val="24"/>
                <w:lang w:val="ro-RO"/>
              </w:rPr>
            </w:pPr>
            <w:r>
              <w:rPr>
                <w:rFonts w:ascii="Times New Roman" w:hAnsi="Times New Roman"/>
                <w:sz w:val="24"/>
                <w:szCs w:val="24"/>
                <w:lang w:val="ro-RO"/>
              </w:rPr>
              <w:t xml:space="preserve">       </w:t>
            </w:r>
            <w:r w:rsidRPr="00C6009C">
              <w:rPr>
                <w:rFonts w:ascii="Times New Roman" w:hAnsi="Times New Roman"/>
                <w:b/>
                <w:sz w:val="24"/>
                <w:szCs w:val="24"/>
                <w:lang w:val="ro-RO"/>
              </w:rPr>
              <w:t>Realizat</w:t>
            </w:r>
          </w:p>
          <w:p w:rsidR="001A1011" w:rsidRDefault="001A1011" w:rsidP="00C6009C">
            <w:pPr>
              <w:pStyle w:val="ListParagraph"/>
              <w:ind w:left="0"/>
              <w:jc w:val="both"/>
              <w:rPr>
                <w:rFonts w:ascii="Times New Roman" w:hAnsi="Times New Roman"/>
                <w:sz w:val="24"/>
                <w:szCs w:val="24"/>
                <w:lang w:val="ro-RO"/>
              </w:rPr>
            </w:pPr>
            <w:r>
              <w:rPr>
                <w:rFonts w:ascii="Times New Roman" w:hAnsi="Times New Roman"/>
                <w:sz w:val="24"/>
                <w:szCs w:val="24"/>
                <w:lang w:val="ro-RO"/>
              </w:rPr>
              <w:t>Ca rezultat al măsurilor întreprinse de Agenția Națională pentru Ocuparea Forței de Muncă</w:t>
            </w:r>
            <w:r w:rsidR="008C0E09">
              <w:rPr>
                <w:rFonts w:ascii="Times New Roman" w:hAnsi="Times New Roman"/>
                <w:sz w:val="24"/>
                <w:szCs w:val="24"/>
                <w:lang w:val="ro-RO"/>
              </w:rPr>
              <w:t xml:space="preserve"> de comun cu structurile sale teritoriale </w:t>
            </w:r>
            <w:r>
              <w:rPr>
                <w:rFonts w:ascii="Times New Roman" w:hAnsi="Times New Roman"/>
                <w:sz w:val="24"/>
                <w:szCs w:val="24"/>
                <w:lang w:val="ro-RO"/>
              </w:rPr>
              <w:t xml:space="preserve"> au fost plasate pe parcursul anului 2015</w:t>
            </w:r>
            <w:r w:rsidR="008C0E09">
              <w:rPr>
                <w:rFonts w:ascii="Times New Roman" w:hAnsi="Times New Roman"/>
                <w:sz w:val="24"/>
                <w:szCs w:val="24"/>
                <w:lang w:val="ro-RO"/>
              </w:rPr>
              <w:t xml:space="preserve"> </w:t>
            </w:r>
            <w:r>
              <w:rPr>
                <w:rFonts w:ascii="Times New Roman" w:hAnsi="Times New Roman"/>
                <w:sz w:val="24"/>
                <w:szCs w:val="24"/>
                <w:lang w:val="ro-RO"/>
              </w:rPr>
              <w:t xml:space="preserve">- </w:t>
            </w:r>
            <w:r w:rsidR="00C6009C">
              <w:rPr>
                <w:rFonts w:ascii="Times New Roman" w:hAnsi="Times New Roman"/>
                <w:sz w:val="24"/>
                <w:szCs w:val="24"/>
                <w:lang w:val="ro-RO"/>
              </w:rPr>
              <w:t xml:space="preserve">6055 persoane cu </w:t>
            </w:r>
            <w:proofErr w:type="spellStart"/>
            <w:r w:rsidR="00C6009C">
              <w:rPr>
                <w:rFonts w:ascii="Times New Roman" w:hAnsi="Times New Roman"/>
                <w:sz w:val="24"/>
                <w:szCs w:val="24"/>
                <w:lang w:val="ro-RO"/>
              </w:rPr>
              <w:t>vîrsta</w:t>
            </w:r>
            <w:proofErr w:type="spellEnd"/>
            <w:r w:rsidR="00C6009C">
              <w:rPr>
                <w:rFonts w:ascii="Times New Roman" w:hAnsi="Times New Roman"/>
                <w:sz w:val="24"/>
                <w:szCs w:val="24"/>
                <w:lang w:val="ro-RO"/>
              </w:rPr>
              <w:t xml:space="preserve"> cuprinsă între 16-29 ani</w:t>
            </w:r>
          </w:p>
        </w:tc>
        <w:tc>
          <w:tcPr>
            <w:tcW w:w="4734" w:type="dxa"/>
          </w:tcPr>
          <w:p w:rsidR="003C4229" w:rsidRPr="00DC3AE5" w:rsidRDefault="00DC3AE5" w:rsidP="004254F5">
            <w:pPr>
              <w:pStyle w:val="ListParagraph"/>
              <w:ind w:left="0"/>
              <w:jc w:val="both"/>
              <w:rPr>
                <w:rFonts w:ascii="Times New Roman" w:hAnsi="Times New Roman"/>
                <w:sz w:val="24"/>
                <w:szCs w:val="24"/>
                <w:lang w:val="ro-RO"/>
              </w:rPr>
            </w:pPr>
            <w:r w:rsidRPr="008C48DE">
              <w:rPr>
                <w:rFonts w:ascii="Times New Roman" w:hAnsi="Times New Roman"/>
                <w:color w:val="000000" w:themeColor="text1"/>
                <w:sz w:val="24"/>
                <w:szCs w:val="24"/>
                <w:shd w:val="clear" w:color="auto" w:fill="FFFFFF"/>
                <w:lang w:val="ro-RO"/>
              </w:rPr>
              <w:t xml:space="preserve">La 28 mai 2015, </w:t>
            </w:r>
            <w:r w:rsidR="00CE5B79" w:rsidRPr="008C48DE">
              <w:rPr>
                <w:rFonts w:ascii="Times New Roman" w:hAnsi="Times New Roman"/>
                <w:color w:val="000000" w:themeColor="text1"/>
                <w:sz w:val="24"/>
                <w:szCs w:val="24"/>
                <w:shd w:val="clear" w:color="auto" w:fill="FFFFFF"/>
                <w:lang w:val="ro-RO"/>
              </w:rPr>
              <w:t xml:space="preserve">sub egida Ministerului Muncii, Protecţiei Sociale şi Familiei, Ministerului Tineretului şi Sportului şi Ministerului Educaţiei, </w:t>
            </w:r>
            <w:r w:rsidRPr="008C48DE">
              <w:rPr>
                <w:rFonts w:ascii="Times New Roman" w:hAnsi="Times New Roman"/>
                <w:color w:val="000000" w:themeColor="text1"/>
                <w:sz w:val="24"/>
                <w:szCs w:val="24"/>
                <w:shd w:val="clear" w:color="auto" w:fill="FFFFFF"/>
                <w:lang w:val="ro-RO"/>
              </w:rPr>
              <w:t xml:space="preserve">a fost </w:t>
            </w:r>
            <w:r w:rsidR="00CE5B79" w:rsidRPr="008C48DE">
              <w:rPr>
                <w:rFonts w:ascii="Times New Roman" w:hAnsi="Times New Roman"/>
                <w:color w:val="000000" w:themeColor="text1"/>
                <w:sz w:val="24"/>
                <w:szCs w:val="24"/>
                <w:shd w:val="clear" w:color="auto" w:fill="FFFFFF"/>
                <w:lang w:val="ro-RO"/>
              </w:rPr>
              <w:t>desfăşurat</w:t>
            </w:r>
            <w:r w:rsidRPr="008C48DE">
              <w:rPr>
                <w:rFonts w:ascii="Times New Roman" w:hAnsi="Times New Roman"/>
                <w:color w:val="000000" w:themeColor="text1"/>
                <w:sz w:val="24"/>
                <w:szCs w:val="24"/>
                <w:shd w:val="clear" w:color="auto" w:fill="FFFFFF"/>
                <w:lang w:val="ro-RO"/>
              </w:rPr>
              <w:t>ă</w:t>
            </w:r>
            <w:r w:rsidR="00CE5B79" w:rsidRPr="008C48DE">
              <w:rPr>
                <w:rFonts w:ascii="Times New Roman" w:hAnsi="Times New Roman"/>
                <w:color w:val="000000" w:themeColor="text1"/>
                <w:sz w:val="24"/>
                <w:szCs w:val="24"/>
                <w:shd w:val="clear" w:color="auto" w:fill="FFFFFF"/>
                <w:lang w:val="ro-RO"/>
              </w:rPr>
              <w:t> </w:t>
            </w:r>
            <w:r w:rsidR="00CE5B79" w:rsidRPr="008C48DE">
              <w:rPr>
                <w:rStyle w:val="Strong"/>
                <w:rFonts w:ascii="Times New Roman" w:hAnsi="Times New Roman"/>
                <w:b w:val="0"/>
                <w:color w:val="000000" w:themeColor="text1"/>
                <w:sz w:val="24"/>
                <w:szCs w:val="24"/>
                <w:shd w:val="clear" w:color="auto" w:fill="FFFFFF"/>
                <w:lang w:val="ro-RO"/>
              </w:rPr>
              <w:t xml:space="preserve">a </w:t>
            </w:r>
            <w:r w:rsidRPr="008C48DE">
              <w:rPr>
                <w:rStyle w:val="Strong"/>
                <w:rFonts w:ascii="Times New Roman" w:hAnsi="Times New Roman"/>
                <w:b w:val="0"/>
                <w:color w:val="000000" w:themeColor="text1"/>
                <w:sz w:val="24"/>
                <w:szCs w:val="24"/>
                <w:shd w:val="clear" w:color="auto" w:fill="FFFFFF"/>
                <w:lang w:val="ro-RO"/>
              </w:rPr>
              <w:t xml:space="preserve">   </w:t>
            </w:r>
            <w:r w:rsidR="00CE5B79" w:rsidRPr="008C48DE">
              <w:rPr>
                <w:rStyle w:val="Strong"/>
                <w:rFonts w:ascii="Times New Roman" w:hAnsi="Times New Roman"/>
                <w:b w:val="0"/>
                <w:color w:val="000000" w:themeColor="text1"/>
                <w:sz w:val="24"/>
                <w:szCs w:val="24"/>
                <w:shd w:val="clear" w:color="auto" w:fill="FFFFFF"/>
                <w:lang w:val="ro-RO"/>
              </w:rPr>
              <w:t>V-a ediție a Forului meseriilor/profesiilor</w:t>
            </w:r>
            <w:r w:rsidR="00CE5B79" w:rsidRPr="008C48DE">
              <w:rPr>
                <w:rFonts w:ascii="Times New Roman" w:hAnsi="Times New Roman"/>
                <w:color w:val="000000" w:themeColor="text1"/>
                <w:sz w:val="24"/>
                <w:szCs w:val="24"/>
                <w:shd w:val="clear" w:color="auto" w:fill="FFFFFF"/>
                <w:lang w:val="ro-RO"/>
              </w:rPr>
              <w:t>, în cadrul căruia Agenţia Naţională pentru Ocuparea Forţei de Mu</w:t>
            </w:r>
            <w:r w:rsidR="004254F5">
              <w:rPr>
                <w:rFonts w:ascii="Times New Roman" w:hAnsi="Times New Roman"/>
                <w:color w:val="000000" w:themeColor="text1"/>
                <w:sz w:val="24"/>
                <w:szCs w:val="24"/>
                <w:shd w:val="clear" w:color="auto" w:fill="FFFFFF"/>
                <w:lang w:val="ro-RO"/>
              </w:rPr>
              <w:t>ncă în comun cu Agenția pentru O</w:t>
            </w:r>
            <w:r w:rsidR="00CE5B79" w:rsidRPr="008C48DE">
              <w:rPr>
                <w:rFonts w:ascii="Times New Roman" w:hAnsi="Times New Roman"/>
                <w:color w:val="000000" w:themeColor="text1"/>
                <w:sz w:val="24"/>
                <w:szCs w:val="24"/>
                <w:shd w:val="clear" w:color="auto" w:fill="FFFFFF"/>
                <w:lang w:val="ro-RO"/>
              </w:rPr>
              <w:t>cuparea Forței de Muncă a municipiului Chișinău a organizat</w:t>
            </w:r>
            <w:r w:rsidR="008C48DE" w:rsidRPr="008C48DE">
              <w:rPr>
                <w:rFonts w:ascii="Times New Roman" w:hAnsi="Times New Roman"/>
                <w:color w:val="000000" w:themeColor="text1"/>
                <w:sz w:val="24"/>
                <w:szCs w:val="24"/>
                <w:shd w:val="clear" w:color="auto" w:fill="FFFFFF"/>
                <w:lang w:val="ro-RO"/>
              </w:rPr>
              <w:t xml:space="preserve"> </w:t>
            </w:r>
            <w:proofErr w:type="spellStart"/>
            <w:r w:rsidR="00CE5B79" w:rsidRPr="008C48DE">
              <w:rPr>
                <w:rStyle w:val="Strong"/>
                <w:rFonts w:ascii="Times New Roman" w:hAnsi="Times New Roman"/>
                <w:b w:val="0"/>
                <w:color w:val="000000" w:themeColor="text1"/>
                <w:sz w:val="24"/>
                <w:szCs w:val="24"/>
                <w:shd w:val="clear" w:color="auto" w:fill="FFFFFF"/>
                <w:lang w:val="ro-RO"/>
              </w:rPr>
              <w:t>Tîrgul</w:t>
            </w:r>
            <w:proofErr w:type="spellEnd"/>
            <w:r w:rsidR="00CE5B79" w:rsidRPr="008C48DE">
              <w:rPr>
                <w:rStyle w:val="Strong"/>
                <w:rFonts w:ascii="Times New Roman" w:hAnsi="Times New Roman"/>
                <w:b w:val="0"/>
                <w:color w:val="000000" w:themeColor="text1"/>
                <w:sz w:val="24"/>
                <w:szCs w:val="24"/>
                <w:shd w:val="clear" w:color="auto" w:fill="FFFFFF"/>
                <w:lang w:val="ro-RO"/>
              </w:rPr>
              <w:t xml:space="preserve"> locurilor de muncă pentru Tineret</w:t>
            </w:r>
            <w:r w:rsidR="00CE5B79" w:rsidRPr="008C48DE">
              <w:rPr>
                <w:rFonts w:ascii="Times New Roman" w:hAnsi="Times New Roman"/>
                <w:b/>
                <w:color w:val="000000" w:themeColor="text1"/>
                <w:sz w:val="24"/>
                <w:szCs w:val="24"/>
                <w:shd w:val="clear" w:color="auto" w:fill="FFFFFF"/>
                <w:lang w:val="ro-RO"/>
              </w:rPr>
              <w:t>.</w:t>
            </w:r>
            <w:r w:rsidR="00CE5B79" w:rsidRPr="008C48DE">
              <w:rPr>
                <w:rFonts w:ascii="Times New Roman" w:hAnsi="Times New Roman"/>
                <w:b/>
                <w:color w:val="666666"/>
                <w:sz w:val="24"/>
                <w:szCs w:val="24"/>
                <w:lang w:val="ro-RO"/>
              </w:rPr>
              <w:br/>
            </w:r>
            <w:r w:rsidR="00CE5B79" w:rsidRPr="00136FF5">
              <w:rPr>
                <w:rFonts w:ascii="Times New Roman" w:hAnsi="Times New Roman"/>
                <w:color w:val="000000" w:themeColor="text1"/>
                <w:sz w:val="24"/>
                <w:szCs w:val="24"/>
                <w:shd w:val="clear" w:color="auto" w:fill="FFFFFF"/>
                <w:lang w:val="ro-RO"/>
              </w:rPr>
              <w:t xml:space="preserve">La </w:t>
            </w:r>
            <w:proofErr w:type="spellStart"/>
            <w:r w:rsidR="00CE5B79" w:rsidRPr="00136FF5">
              <w:rPr>
                <w:rFonts w:ascii="Times New Roman" w:hAnsi="Times New Roman"/>
                <w:color w:val="000000" w:themeColor="text1"/>
                <w:sz w:val="24"/>
                <w:szCs w:val="24"/>
                <w:shd w:val="clear" w:color="auto" w:fill="FFFFFF"/>
                <w:lang w:val="ro-RO"/>
              </w:rPr>
              <w:t>Tîrg</w:t>
            </w:r>
            <w:proofErr w:type="spellEnd"/>
            <w:r w:rsidR="00CE5B79" w:rsidRPr="00136FF5">
              <w:rPr>
                <w:rFonts w:ascii="Times New Roman" w:hAnsi="Times New Roman"/>
                <w:color w:val="000000" w:themeColor="text1"/>
                <w:sz w:val="24"/>
                <w:szCs w:val="24"/>
                <w:shd w:val="clear" w:color="auto" w:fill="FFFFFF"/>
                <w:lang w:val="ro-RO"/>
              </w:rPr>
              <w:t xml:space="preserve"> au participat 65 agenți economici, care au pus la dispoziția solicitanților peste 1500 locuri de muncă vacante din diverse domenii de activitate: servicii, comerț, construcții, industria ușoară, industria alimentară, transport, tehnologii informaționale și comunicații, agricultură, administrație publică. De asemenea, peste 30 instituții de </w:t>
            </w:r>
            <w:proofErr w:type="spellStart"/>
            <w:r w:rsidR="00CE5B79" w:rsidRPr="00136FF5">
              <w:rPr>
                <w:rFonts w:ascii="Times New Roman" w:hAnsi="Times New Roman"/>
                <w:color w:val="000000" w:themeColor="text1"/>
                <w:sz w:val="24"/>
                <w:szCs w:val="24"/>
                <w:shd w:val="clear" w:color="auto" w:fill="FFFFFF"/>
                <w:lang w:val="ro-RO"/>
              </w:rPr>
              <w:t>învățămînt</w:t>
            </w:r>
            <w:proofErr w:type="spellEnd"/>
            <w:r w:rsidR="00CE5B79" w:rsidRPr="00136FF5">
              <w:rPr>
                <w:rFonts w:ascii="Times New Roman" w:hAnsi="Times New Roman"/>
                <w:color w:val="000000" w:themeColor="text1"/>
                <w:sz w:val="24"/>
                <w:szCs w:val="24"/>
                <w:shd w:val="clear" w:color="auto" w:fill="FFFFFF"/>
                <w:lang w:val="ro-RO"/>
              </w:rPr>
              <w:t xml:space="preserve"> de diferite nivele (superior, mediu de specialitate, școli secundar profesionale) au prezentat vizitatorilor ofertele educaționale.  </w:t>
            </w:r>
            <w:r w:rsidR="00136FF5" w:rsidRPr="00136FF5">
              <w:rPr>
                <w:rFonts w:ascii="Times New Roman" w:hAnsi="Times New Roman"/>
                <w:color w:val="000000" w:themeColor="text1"/>
                <w:sz w:val="24"/>
                <w:szCs w:val="24"/>
                <w:shd w:val="clear" w:color="auto" w:fill="FFFFFF"/>
                <w:lang w:val="ro-RO"/>
              </w:rPr>
              <w:t>   </w:t>
            </w:r>
            <w:r w:rsidR="00CE5B79" w:rsidRPr="00136FF5">
              <w:rPr>
                <w:rFonts w:ascii="Times New Roman" w:hAnsi="Times New Roman"/>
                <w:color w:val="000000" w:themeColor="text1"/>
                <w:sz w:val="24"/>
                <w:szCs w:val="24"/>
                <w:shd w:val="clear" w:color="auto" w:fill="FFFFFF"/>
                <w:lang w:val="ro-RO"/>
              </w:rPr>
              <w:t xml:space="preserve"> În premieră, participanții la eveniment, au avut posibilitatea să-și identifice domeniile prioritare de interes profesional. Astfel circa 130 persoane au fost ghidate în carieră de către experții Centrului pentru Educație Antreprenorială și Asistență în Afaceri (CEDA). Pe durata evenimentului persoanele aflate în căutarea unui loc de muncă au avut acces la baza de date a Agenției Naționale, care a cuprins informația despre circa 8000 locuri vacante de pe întreg teritoriul Republicii Moldova, inclusiv circa 3000 din municipiul </w:t>
            </w:r>
            <w:r w:rsidR="00CE5B79" w:rsidRPr="00136FF5">
              <w:rPr>
                <w:rFonts w:ascii="Times New Roman" w:hAnsi="Times New Roman"/>
                <w:color w:val="000000" w:themeColor="text1"/>
                <w:sz w:val="24"/>
                <w:szCs w:val="24"/>
                <w:shd w:val="clear" w:color="auto" w:fill="FFFFFF"/>
                <w:lang w:val="ro-RO"/>
              </w:rPr>
              <w:lastRenderedPageBreak/>
              <w:t xml:space="preserve">Chișinău. Persoanele care au vizitat Târgul, inclusiv și cele din </w:t>
            </w:r>
            <w:proofErr w:type="spellStart"/>
            <w:r w:rsidR="00CE5B79" w:rsidRPr="00136FF5">
              <w:rPr>
                <w:rFonts w:ascii="Times New Roman" w:hAnsi="Times New Roman"/>
                <w:color w:val="000000" w:themeColor="text1"/>
                <w:sz w:val="24"/>
                <w:szCs w:val="24"/>
                <w:shd w:val="clear" w:color="auto" w:fill="FFFFFF"/>
                <w:lang w:val="ro-RO"/>
              </w:rPr>
              <w:t>rîndul</w:t>
            </w:r>
            <w:proofErr w:type="spellEnd"/>
            <w:r w:rsidR="00CE5B79" w:rsidRPr="00136FF5">
              <w:rPr>
                <w:rFonts w:ascii="Times New Roman" w:hAnsi="Times New Roman"/>
                <w:color w:val="000000" w:themeColor="text1"/>
                <w:sz w:val="24"/>
                <w:szCs w:val="24"/>
                <w:shd w:val="clear" w:color="auto" w:fill="FFFFFF"/>
                <w:lang w:val="ro-RO"/>
              </w:rPr>
              <w:t xml:space="preserve"> tinerilor au beneficiat de consultanță acordată de specialiștii Agenției pentru Ocuparea Forței de Muncă a municipiului Chișinău, fiind informați despre măsurile implementate pe piața muncii, locurile de muncă vacante și condițiile de ocupare a acestora.</w:t>
            </w:r>
            <w:r w:rsidR="00CE5B79" w:rsidRPr="00136FF5">
              <w:rPr>
                <w:rFonts w:ascii="Times New Roman" w:hAnsi="Times New Roman"/>
                <w:color w:val="000000" w:themeColor="text1"/>
                <w:sz w:val="24"/>
                <w:szCs w:val="24"/>
                <w:lang w:val="ro-RO"/>
              </w:rPr>
              <w:br/>
            </w:r>
            <w:r w:rsidR="00CE5B79" w:rsidRPr="00136FF5">
              <w:rPr>
                <w:rFonts w:ascii="Times New Roman" w:hAnsi="Times New Roman"/>
                <w:color w:val="000000" w:themeColor="text1"/>
                <w:sz w:val="24"/>
                <w:szCs w:val="24"/>
                <w:shd w:val="clear" w:color="auto" w:fill="FFFFFF"/>
                <w:lang w:val="ro-RO"/>
              </w:rPr>
              <w:t xml:space="preserve"> Prin intermediul posturi</w:t>
            </w:r>
            <w:r w:rsidR="004254F5">
              <w:rPr>
                <w:rFonts w:ascii="Times New Roman" w:hAnsi="Times New Roman"/>
                <w:color w:val="000000" w:themeColor="text1"/>
                <w:sz w:val="24"/>
                <w:szCs w:val="24"/>
                <w:shd w:val="clear" w:color="auto" w:fill="FFFFFF"/>
                <w:lang w:val="ro-RO"/>
              </w:rPr>
              <w:t>lor</w:t>
            </w:r>
            <w:r w:rsidR="00CE5B79" w:rsidRPr="00136FF5">
              <w:rPr>
                <w:rFonts w:ascii="Times New Roman" w:hAnsi="Times New Roman"/>
                <w:color w:val="000000" w:themeColor="text1"/>
                <w:sz w:val="24"/>
                <w:szCs w:val="24"/>
                <w:shd w:val="clear" w:color="auto" w:fill="FFFFFF"/>
                <w:lang w:val="ro-RO"/>
              </w:rPr>
              <w:t xml:space="preserve"> de auto-informare vizitatorilor li s-a oferit posibilitatea de a accesa portalul locurilor de muncă </w:t>
            </w:r>
            <w:hyperlink r:id="rId7" w:history="1">
              <w:r w:rsidR="00CE5B79" w:rsidRPr="00136FF5">
                <w:rPr>
                  <w:rStyle w:val="Hyperlink"/>
                  <w:rFonts w:ascii="Times New Roman" w:hAnsi="Times New Roman"/>
                  <w:color w:val="000000" w:themeColor="text1"/>
                  <w:sz w:val="24"/>
                  <w:szCs w:val="24"/>
                  <w:shd w:val="clear" w:color="auto" w:fill="FFFFFF"/>
                  <w:lang w:val="ro-RO"/>
                </w:rPr>
                <w:t>www.angajat.md</w:t>
              </w:r>
            </w:hyperlink>
            <w:r w:rsidR="00CE5B79" w:rsidRPr="00136FF5">
              <w:rPr>
                <w:rFonts w:ascii="Times New Roman" w:hAnsi="Times New Roman"/>
                <w:color w:val="000000" w:themeColor="text1"/>
                <w:sz w:val="24"/>
                <w:szCs w:val="24"/>
                <w:shd w:val="clear" w:color="auto" w:fill="FFFFFF"/>
                <w:lang w:val="ro-RO"/>
              </w:rPr>
              <w:t> și platforma Târgului on-line al locurilor de muncă </w:t>
            </w:r>
            <w:r w:rsidR="006E701F">
              <w:rPr>
                <w:rFonts w:ascii="Times New Roman" w:hAnsi="Times New Roman"/>
                <w:color w:val="000000" w:themeColor="text1"/>
                <w:sz w:val="24"/>
                <w:szCs w:val="24"/>
                <w:shd w:val="clear" w:color="auto" w:fill="FFFFFF"/>
                <w:lang w:val="ro-RO"/>
              </w:rPr>
              <w:t xml:space="preserve">                 </w:t>
            </w:r>
            <w:hyperlink r:id="rId8" w:history="1">
              <w:r w:rsidR="00CE5B79" w:rsidRPr="00136FF5">
                <w:rPr>
                  <w:rStyle w:val="Hyperlink"/>
                  <w:rFonts w:ascii="Times New Roman" w:hAnsi="Times New Roman"/>
                  <w:color w:val="000000" w:themeColor="text1"/>
                  <w:sz w:val="24"/>
                  <w:szCs w:val="24"/>
                  <w:shd w:val="clear" w:color="auto" w:fill="FFFFFF"/>
                  <w:lang w:val="ro-RO"/>
                </w:rPr>
                <w:t>www.e-angajare.md</w:t>
              </w:r>
            </w:hyperlink>
            <w:r w:rsidR="00CE5B79" w:rsidRPr="00136FF5">
              <w:rPr>
                <w:rFonts w:ascii="Times New Roman" w:hAnsi="Times New Roman"/>
                <w:color w:val="000000" w:themeColor="text1"/>
                <w:sz w:val="24"/>
                <w:szCs w:val="24"/>
                <w:shd w:val="clear" w:color="auto" w:fill="FFFFFF"/>
                <w:lang w:val="ro-RO"/>
              </w:rPr>
              <w:t> </w:t>
            </w:r>
            <w:r w:rsidR="006E701F">
              <w:rPr>
                <w:rFonts w:ascii="Times New Roman" w:hAnsi="Times New Roman"/>
                <w:color w:val="000000" w:themeColor="text1"/>
                <w:sz w:val="24"/>
                <w:szCs w:val="24"/>
                <w:shd w:val="clear" w:color="auto" w:fill="FFFFFF"/>
                <w:lang w:val="ro-RO"/>
              </w:rPr>
              <w:t xml:space="preserve"> </w:t>
            </w:r>
            <w:r w:rsidR="00CE5B79" w:rsidRPr="00136FF5">
              <w:rPr>
                <w:rFonts w:ascii="Times New Roman" w:hAnsi="Times New Roman"/>
                <w:color w:val="000000" w:themeColor="text1"/>
                <w:sz w:val="24"/>
                <w:szCs w:val="24"/>
                <w:shd w:val="clear" w:color="auto" w:fill="FFFFFF"/>
                <w:lang w:val="ro-RO"/>
              </w:rPr>
              <w:t>pentru a avea posibilitatea de a-si alege de sine stătător un loc de muncă vacant și aplica direct pentru acesta. La această ediție a Târgului on-line au participat 131 de companii care au promovat peste 2400 oportunități de angajare în domenii precum: comerț, tehnologii informaționale, management, inginerie, industrie ușoară, servicii etc.</w:t>
            </w:r>
            <w:r w:rsidR="00136FF5">
              <w:rPr>
                <w:rFonts w:ascii="Times New Roman" w:hAnsi="Times New Roman"/>
                <w:color w:val="666666"/>
                <w:sz w:val="24"/>
                <w:szCs w:val="24"/>
                <w:shd w:val="clear" w:color="auto" w:fill="FFFFFF"/>
                <w:lang w:val="ro-RO"/>
              </w:rPr>
              <w:t xml:space="preserve"> </w:t>
            </w:r>
            <w:r w:rsidR="00FB469C" w:rsidRPr="00FB469C">
              <w:rPr>
                <w:rFonts w:ascii="Times New Roman" w:hAnsi="Times New Roman"/>
                <w:color w:val="000000" w:themeColor="text1"/>
                <w:sz w:val="24"/>
                <w:szCs w:val="24"/>
                <w:shd w:val="clear" w:color="auto" w:fill="FFFFFF"/>
                <w:lang w:val="ro-RO"/>
              </w:rPr>
              <w:t xml:space="preserve">Concomitent mai mulți ani la </w:t>
            </w:r>
            <w:proofErr w:type="spellStart"/>
            <w:r w:rsidR="00FB469C" w:rsidRPr="00FB469C">
              <w:rPr>
                <w:rFonts w:ascii="Times New Roman" w:hAnsi="Times New Roman"/>
                <w:color w:val="000000" w:themeColor="text1"/>
                <w:sz w:val="24"/>
                <w:szCs w:val="24"/>
                <w:shd w:val="clear" w:color="auto" w:fill="FFFFFF"/>
                <w:lang w:val="ro-RO"/>
              </w:rPr>
              <w:t>rînd</w:t>
            </w:r>
            <w:proofErr w:type="spellEnd"/>
            <w:r w:rsidR="00FB469C" w:rsidRPr="00FB469C">
              <w:rPr>
                <w:rFonts w:ascii="Times New Roman" w:hAnsi="Times New Roman"/>
                <w:color w:val="000000" w:themeColor="text1"/>
                <w:sz w:val="24"/>
                <w:szCs w:val="24"/>
                <w:shd w:val="clear" w:color="auto" w:fill="FFFFFF"/>
                <w:lang w:val="ro-RO"/>
              </w:rPr>
              <w:t xml:space="preserve"> tradițional în luna mai se organizează </w:t>
            </w:r>
            <w:proofErr w:type="spellStart"/>
            <w:r w:rsidR="00FB469C" w:rsidRPr="00FB469C">
              <w:rPr>
                <w:rFonts w:ascii="Times New Roman" w:hAnsi="Times New Roman"/>
                <w:color w:val="000000" w:themeColor="text1"/>
                <w:sz w:val="24"/>
                <w:szCs w:val="24"/>
                <w:shd w:val="clear" w:color="auto" w:fill="FFFFFF"/>
                <w:lang w:val="ro-RO"/>
              </w:rPr>
              <w:t>Tîrguri</w:t>
            </w:r>
            <w:proofErr w:type="spellEnd"/>
            <w:r w:rsidR="00FB469C" w:rsidRPr="00FB469C">
              <w:rPr>
                <w:rFonts w:ascii="Times New Roman" w:hAnsi="Times New Roman"/>
                <w:color w:val="000000" w:themeColor="text1"/>
                <w:sz w:val="24"/>
                <w:szCs w:val="24"/>
                <w:shd w:val="clear" w:color="auto" w:fill="FFFFFF"/>
                <w:lang w:val="ro-RO"/>
              </w:rPr>
              <w:t xml:space="preserve"> ale locurilor de muncă pentru tineret și la nivel local.</w:t>
            </w:r>
          </w:p>
        </w:tc>
        <w:tc>
          <w:tcPr>
            <w:tcW w:w="4196" w:type="dxa"/>
          </w:tcPr>
          <w:p w:rsidR="003C4229" w:rsidRDefault="003973D4" w:rsidP="00EE16CB">
            <w:pPr>
              <w:pStyle w:val="ListParagraph"/>
              <w:ind w:left="0"/>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lastRenderedPageBreak/>
              <w:t xml:space="preserve">Site </w:t>
            </w:r>
            <w:hyperlink r:id="rId9" w:history="1">
              <w:r w:rsidRPr="008910A8">
                <w:rPr>
                  <w:rStyle w:val="Hyperlink"/>
                  <w:rFonts w:ascii="Times New Roman" w:hAnsi="Times New Roman"/>
                  <w:sz w:val="24"/>
                  <w:szCs w:val="24"/>
                  <w:lang w:val="en-US"/>
                </w:rPr>
                <w:t>www.anofm.md</w:t>
              </w:r>
            </w:hyperlink>
          </w:p>
          <w:p w:rsidR="003973D4" w:rsidRDefault="003973D4" w:rsidP="00EE16CB">
            <w:pPr>
              <w:pStyle w:val="ListParagraph"/>
              <w:ind w:left="0"/>
              <w:jc w:val="both"/>
              <w:rPr>
                <w:rFonts w:ascii="Times New Roman" w:hAnsi="Times New Roman"/>
                <w:color w:val="000000" w:themeColor="text1"/>
                <w:sz w:val="24"/>
                <w:szCs w:val="24"/>
                <w:lang w:val="en-US"/>
              </w:rPr>
            </w:pPr>
          </w:p>
        </w:tc>
      </w:tr>
    </w:tbl>
    <w:p w:rsidR="00A43CA7" w:rsidRPr="00A43CA7" w:rsidRDefault="00A43CA7" w:rsidP="00A43CA7">
      <w:pPr>
        <w:pStyle w:val="ListParagraph"/>
        <w:rPr>
          <w:rFonts w:ascii="Times New Roman" w:hAnsi="Times New Roman"/>
          <w:sz w:val="24"/>
          <w:szCs w:val="24"/>
          <w:lang w:val="ro-RO"/>
        </w:rPr>
      </w:pPr>
    </w:p>
    <w:sectPr w:rsidR="00A43CA7" w:rsidRPr="00A43CA7" w:rsidSect="00A43CA7">
      <w:pgSz w:w="16838" w:h="11906" w:orient="landscape"/>
      <w:pgMar w:top="56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67777"/>
    <w:multiLevelType w:val="hybridMultilevel"/>
    <w:tmpl w:val="60F89B94"/>
    <w:lvl w:ilvl="0" w:tplc="25FCA87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43CA7"/>
    <w:rsid w:val="000D14E0"/>
    <w:rsid w:val="000D5D1B"/>
    <w:rsid w:val="00110EC2"/>
    <w:rsid w:val="00136FF5"/>
    <w:rsid w:val="001A1011"/>
    <w:rsid w:val="001E5D4A"/>
    <w:rsid w:val="00247006"/>
    <w:rsid w:val="00326E64"/>
    <w:rsid w:val="00357E58"/>
    <w:rsid w:val="003973D4"/>
    <w:rsid w:val="003C4229"/>
    <w:rsid w:val="004254F5"/>
    <w:rsid w:val="005522F6"/>
    <w:rsid w:val="005F5019"/>
    <w:rsid w:val="006C047E"/>
    <w:rsid w:val="006E701F"/>
    <w:rsid w:val="006F6578"/>
    <w:rsid w:val="00732B7E"/>
    <w:rsid w:val="0073420D"/>
    <w:rsid w:val="00752114"/>
    <w:rsid w:val="00754B31"/>
    <w:rsid w:val="008043FE"/>
    <w:rsid w:val="0084220C"/>
    <w:rsid w:val="008A6333"/>
    <w:rsid w:val="008C0E09"/>
    <w:rsid w:val="008C48DE"/>
    <w:rsid w:val="008E1AA9"/>
    <w:rsid w:val="008E788C"/>
    <w:rsid w:val="009827A2"/>
    <w:rsid w:val="009F193C"/>
    <w:rsid w:val="00A136EA"/>
    <w:rsid w:val="00A3241E"/>
    <w:rsid w:val="00A43CA7"/>
    <w:rsid w:val="00AC0FE7"/>
    <w:rsid w:val="00B064E4"/>
    <w:rsid w:val="00B804FB"/>
    <w:rsid w:val="00C6009C"/>
    <w:rsid w:val="00CE5B79"/>
    <w:rsid w:val="00D72642"/>
    <w:rsid w:val="00D775D2"/>
    <w:rsid w:val="00DC3AE5"/>
    <w:rsid w:val="00DE49FD"/>
    <w:rsid w:val="00E26AD0"/>
    <w:rsid w:val="00E514B0"/>
    <w:rsid w:val="00ED6186"/>
    <w:rsid w:val="00EE16CB"/>
    <w:rsid w:val="00EE32C0"/>
    <w:rsid w:val="00F2529E"/>
    <w:rsid w:val="00F547F6"/>
    <w:rsid w:val="00FB4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A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CA7"/>
    <w:pPr>
      <w:ind w:left="720"/>
      <w:contextualSpacing/>
    </w:pPr>
  </w:style>
  <w:style w:type="table" w:styleId="TableGrid">
    <w:name w:val="Table Grid"/>
    <w:basedOn w:val="TableNormal"/>
    <w:uiPriority w:val="59"/>
    <w:rsid w:val="00A43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E16CB"/>
    <w:rPr>
      <w:color w:val="0000FF" w:themeColor="hyperlink"/>
      <w:u w:val="single"/>
    </w:rPr>
  </w:style>
  <w:style w:type="character" w:styleId="Strong">
    <w:name w:val="Strong"/>
    <w:basedOn w:val="DefaultParagraphFont"/>
    <w:uiPriority w:val="22"/>
    <w:qFormat/>
    <w:rsid w:val="00CE5B7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ngajare.md/" TargetMode="External"/><Relationship Id="rId3" Type="http://schemas.openxmlformats.org/officeDocument/2006/relationships/styles" Target="styles.xml"/><Relationship Id="rId7" Type="http://schemas.openxmlformats.org/officeDocument/2006/relationships/hyperlink" Target="http://www.angajat.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ofm.m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of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B25EF3-3289-4E98-9766-47641263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olimpia.mocanu</dc:creator>
  <cp:lastModifiedBy>olimpia.mocanu</cp:lastModifiedBy>
  <cp:revision>96</cp:revision>
  <dcterms:created xsi:type="dcterms:W3CDTF">2016-02-11T07:20:00Z</dcterms:created>
  <dcterms:modified xsi:type="dcterms:W3CDTF">2016-02-12T12:08:00Z</dcterms:modified>
</cp:coreProperties>
</file>